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19DBE" w14:textId="77777777" w:rsidR="009B6F95" w:rsidRDefault="001D3757">
      <w:pPr>
        <w:rPr>
          <w:rFonts w:cstheme="minorHAnsi"/>
          <w:b/>
          <w:sz w:val="28"/>
          <w:szCs w:val="28"/>
        </w:rPr>
      </w:pPr>
      <w:r w:rsidRPr="001D3757">
        <w:rPr>
          <w:rFonts w:cstheme="minorHAnsi"/>
          <w:b/>
          <w:sz w:val="28"/>
          <w:szCs w:val="28"/>
        </w:rPr>
        <w:t>Centre for Public Scrutiny: Annual Report to LGA for 201</w:t>
      </w:r>
      <w:r w:rsidR="0034091D">
        <w:rPr>
          <w:rFonts w:cstheme="minorHAnsi"/>
          <w:b/>
          <w:sz w:val="28"/>
          <w:szCs w:val="28"/>
        </w:rPr>
        <w:t>8</w:t>
      </w:r>
      <w:r w:rsidRPr="001D3757">
        <w:rPr>
          <w:rFonts w:cstheme="minorHAnsi"/>
          <w:b/>
          <w:sz w:val="28"/>
          <w:szCs w:val="28"/>
        </w:rPr>
        <w:t>/1</w:t>
      </w:r>
      <w:r w:rsidR="0034091D">
        <w:rPr>
          <w:rFonts w:cstheme="minorHAnsi"/>
          <w:b/>
          <w:sz w:val="28"/>
          <w:szCs w:val="28"/>
        </w:rPr>
        <w:t>9</w:t>
      </w:r>
    </w:p>
    <w:p w14:paraId="068D3787" w14:textId="77777777" w:rsidR="001D3757" w:rsidRDefault="001D3757">
      <w:pPr>
        <w:rPr>
          <w:rFonts w:cstheme="minorHAnsi"/>
          <w:b/>
          <w:sz w:val="28"/>
          <w:szCs w:val="28"/>
        </w:rPr>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7297DDAD"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4720396C" w14:textId="77777777" w:rsidR="00795C95" w:rsidRDefault="001D3757" w:rsidP="00B84F31">
          <w:pPr>
            <w:ind w:left="0" w:firstLine="0"/>
            <w:rPr>
              <w:rStyle w:val="Title3Char"/>
            </w:rPr>
          </w:pPr>
          <w:r>
            <w:rPr>
              <w:rStyle w:val="Title3Char"/>
            </w:rPr>
            <w:t>For information.</w:t>
          </w:r>
        </w:p>
      </w:sdtContent>
    </w:sdt>
    <w:p w14:paraId="3A47BC93"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6D1A3329" w14:textId="77777777" w:rsidR="009B6F95" w:rsidRPr="00A627DD" w:rsidRDefault="009B6F95" w:rsidP="00B84F31">
          <w:pPr>
            <w:ind w:left="0" w:firstLine="0"/>
          </w:pPr>
          <w:r w:rsidRPr="00C803F3">
            <w:rPr>
              <w:rStyle w:val="Style6"/>
            </w:rPr>
            <w:t>Summary</w:t>
          </w:r>
        </w:p>
      </w:sdtContent>
    </w:sdt>
    <w:p w14:paraId="21298AFB" w14:textId="77777777" w:rsidR="001D3757" w:rsidRDefault="001D3757" w:rsidP="001D3757">
      <w:pPr>
        <w:spacing w:after="0" w:line="240" w:lineRule="auto"/>
        <w:ind w:left="0" w:firstLine="0"/>
      </w:pPr>
      <w:r>
        <w:t>The Centre for Public Scrutiny (CfPS) is commissioned by the LGA to support sector-led improvement by providing advice, guidance and support to local authorities on governance – with a focus on the operation of councils’ overview and scrutiny arrangements.</w:t>
      </w:r>
    </w:p>
    <w:p w14:paraId="51C585FD" w14:textId="77777777" w:rsidR="001D3757" w:rsidRDefault="001D3757" w:rsidP="001D3757">
      <w:pPr>
        <w:spacing w:after="0" w:line="240" w:lineRule="auto"/>
        <w:ind w:left="0" w:firstLine="0"/>
        <w:rPr>
          <w:rFonts w:cstheme="minorHAnsi"/>
        </w:rPr>
      </w:pPr>
    </w:p>
    <w:p w14:paraId="21B22DB4" w14:textId="77777777" w:rsidR="001D3757" w:rsidRPr="001D3757" w:rsidRDefault="001D3757" w:rsidP="001D3757">
      <w:pPr>
        <w:spacing w:after="0" w:line="240" w:lineRule="auto"/>
        <w:ind w:left="0" w:firstLine="0"/>
        <w:rPr>
          <w:rFonts w:cstheme="minorHAnsi"/>
        </w:rPr>
      </w:pPr>
      <w:r w:rsidRPr="001D3757">
        <w:rPr>
          <w:rFonts w:cstheme="minorHAnsi"/>
        </w:rPr>
        <w:t>The purpose of this report is to provide the LGA Leadership Board wi</w:t>
      </w:r>
      <w:r w:rsidR="00C667C3">
        <w:rPr>
          <w:rFonts w:cstheme="minorHAnsi"/>
        </w:rPr>
        <w:t>th</w:t>
      </w:r>
      <w:r w:rsidRPr="001D3757">
        <w:rPr>
          <w:rFonts w:cstheme="minorHAnsi"/>
        </w:rPr>
        <w:t xml:space="preserve"> an overview of the CfPS delivery of the LGA funding contract 201</w:t>
      </w:r>
      <w:r w:rsidR="003A3FCB">
        <w:rPr>
          <w:rFonts w:cstheme="minorHAnsi"/>
        </w:rPr>
        <w:t>8</w:t>
      </w:r>
      <w:r w:rsidRPr="001D3757">
        <w:rPr>
          <w:rFonts w:cstheme="minorHAnsi"/>
        </w:rPr>
        <w:t>/1</w:t>
      </w:r>
      <w:r w:rsidR="003A3FCB">
        <w:rPr>
          <w:rFonts w:cstheme="minorHAnsi"/>
        </w:rPr>
        <w:t>9</w:t>
      </w:r>
      <w:r w:rsidRPr="001D3757">
        <w:rPr>
          <w:rFonts w:cstheme="minorHAnsi"/>
        </w:rPr>
        <w:t xml:space="preserve">. This also provides the Board with an update on broader CfPS developments and the focus for </w:t>
      </w:r>
      <w:r w:rsidR="00B152B6">
        <w:rPr>
          <w:rFonts w:cstheme="minorHAnsi"/>
        </w:rPr>
        <w:t>2019/20</w:t>
      </w:r>
      <w:r w:rsidRPr="001D3757">
        <w:rPr>
          <w:rFonts w:cstheme="minorHAnsi"/>
        </w:rPr>
        <w:t>. The summary below is supported by a copy of the CfPS Annual Report (</w:t>
      </w:r>
      <w:r w:rsidRPr="0068236E">
        <w:rPr>
          <w:rFonts w:cstheme="minorHAnsi"/>
          <w:b/>
          <w:u w:val="single"/>
        </w:rPr>
        <w:t>Appendix 1</w:t>
      </w:r>
      <w:r w:rsidRPr="001D3757">
        <w:rPr>
          <w:rFonts w:cstheme="minorHAnsi"/>
        </w:rPr>
        <w:t>) which is submitted to Companies House</w:t>
      </w:r>
      <w:r w:rsidR="00C667C3">
        <w:rPr>
          <w:rFonts w:cstheme="minorHAnsi"/>
        </w:rPr>
        <w:t xml:space="preserve"> and the Charities Commission</w:t>
      </w:r>
      <w:r w:rsidRPr="001D3757">
        <w:rPr>
          <w:rFonts w:cstheme="minorHAnsi"/>
        </w:rPr>
        <w:t xml:space="preserve">. </w:t>
      </w:r>
    </w:p>
    <w:p w14:paraId="4B90105B" w14:textId="77777777" w:rsidR="001D3757" w:rsidRPr="001D3757" w:rsidRDefault="001D3757" w:rsidP="001D3757">
      <w:pPr>
        <w:spacing w:after="0" w:line="240" w:lineRule="auto"/>
        <w:ind w:left="360" w:hanging="360"/>
        <w:rPr>
          <w:rFonts w:cstheme="minorHAnsi"/>
        </w:rPr>
      </w:pPr>
    </w:p>
    <w:p w14:paraId="70D05536" w14:textId="0B25C3C1" w:rsidR="009B6F95" w:rsidRDefault="009B6F95" w:rsidP="00B84F31">
      <w:pPr>
        <w:pStyle w:val="Title3"/>
      </w:pPr>
    </w:p>
    <w:p w14:paraId="0361F6E0" w14:textId="42D38161" w:rsidR="009B6F95" w:rsidRDefault="00226150"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76172D3E" wp14:editId="2EF3633C">
                <wp:simplePos x="0" y="0"/>
                <wp:positionH relativeFrom="margin">
                  <wp:posOffset>-38100</wp:posOffset>
                </wp:positionH>
                <wp:positionV relativeFrom="paragraph">
                  <wp:posOffset>31750</wp:posOffset>
                </wp:positionV>
                <wp:extent cx="5286375" cy="1704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286375" cy="170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219815" w14:textId="77777777" w:rsidR="001D3757" w:rsidRDefault="001D3757" w:rsidP="00226150">
                            <w:pPr>
                              <w:ind w:left="0" w:firstLine="0"/>
                            </w:pPr>
                          </w:p>
                          <w:sdt>
                            <w:sdtPr>
                              <w:rPr>
                                <w:rStyle w:val="Style6"/>
                              </w:rPr>
                              <w:alias w:val="Recommendations"/>
                              <w:tag w:val="Recommendations"/>
                              <w:id w:val="-1634171231"/>
                              <w:placeholder>
                                <w:docPart w:val="6A9E8857DB8647FABF64567742B78AD3"/>
                              </w:placeholder>
                            </w:sdtPr>
                            <w:sdtEndPr>
                              <w:rPr>
                                <w:rStyle w:val="Style6"/>
                              </w:rPr>
                            </w:sdtEndPr>
                            <w:sdtContent>
                              <w:p w14:paraId="5DD42209" w14:textId="77777777" w:rsidR="001D3757" w:rsidRPr="00A627DD" w:rsidRDefault="001D3757" w:rsidP="00B84F31">
                                <w:pPr>
                                  <w:ind w:left="0" w:firstLine="0"/>
                                </w:pPr>
                                <w:r w:rsidRPr="00C803F3">
                                  <w:rPr>
                                    <w:rStyle w:val="Style6"/>
                                  </w:rPr>
                                  <w:t>Recommendati</w:t>
                                </w:r>
                                <w:r>
                                  <w:rPr>
                                    <w:rStyle w:val="Style6"/>
                                  </w:rPr>
                                  <w:t>on</w:t>
                                </w:r>
                                <w:r w:rsidRPr="00C803F3">
                                  <w:rPr>
                                    <w:rStyle w:val="Style6"/>
                                  </w:rPr>
                                  <w:t>s</w:t>
                                </w:r>
                              </w:p>
                            </w:sdtContent>
                          </w:sdt>
                          <w:tbl>
                            <w:tblPr>
                              <w:tblW w:w="0" w:type="auto"/>
                              <w:tblInd w:w="-108" w:type="dxa"/>
                              <w:tblBorders>
                                <w:top w:val="nil"/>
                                <w:left w:val="nil"/>
                                <w:bottom w:val="nil"/>
                                <w:right w:val="nil"/>
                              </w:tblBorders>
                              <w:tblLayout w:type="fixed"/>
                              <w:tblLook w:val="0000" w:firstRow="0" w:lastRow="0" w:firstColumn="0" w:lastColumn="0" w:noHBand="0" w:noVBand="0"/>
                            </w:tblPr>
                            <w:tblGrid>
                              <w:gridCol w:w="8701"/>
                            </w:tblGrid>
                            <w:tr w:rsidR="001D3757" w:rsidRPr="001D3757" w14:paraId="36457C5E" w14:textId="77777777" w:rsidTr="001D3757">
                              <w:trPr>
                                <w:trHeight w:val="666"/>
                              </w:trPr>
                              <w:tc>
                                <w:tcPr>
                                  <w:tcW w:w="8701" w:type="dxa"/>
                                </w:tcPr>
                                <w:p w14:paraId="2E2AAD42" w14:textId="77777777" w:rsidR="001D3757" w:rsidRPr="001D3757" w:rsidRDefault="001D3757" w:rsidP="001D3757">
                                  <w:pPr>
                                    <w:autoSpaceDE w:val="0"/>
                                    <w:autoSpaceDN w:val="0"/>
                                    <w:adjustRightInd w:val="0"/>
                                    <w:spacing w:after="0" w:line="240" w:lineRule="auto"/>
                                    <w:ind w:left="0" w:firstLine="0"/>
                                    <w:rPr>
                                      <w:rFonts w:eastAsiaTheme="minorEastAsia" w:cs="Arial"/>
                                      <w:color w:val="000000"/>
                                      <w:lang w:eastAsia="ja-JP"/>
                                    </w:rPr>
                                  </w:pPr>
                                  <w:r w:rsidRPr="001D3757">
                                    <w:rPr>
                                      <w:rFonts w:eastAsiaTheme="minorEastAsia" w:cs="Arial"/>
                                      <w:color w:val="000000"/>
                                      <w:lang w:eastAsia="ja-JP"/>
                                    </w:rPr>
                                    <w:t>The LG</w:t>
                                  </w:r>
                                  <w:r>
                                    <w:rPr>
                                      <w:rFonts w:eastAsiaTheme="minorEastAsia" w:cs="Arial"/>
                                      <w:color w:val="000000"/>
                                      <w:lang w:eastAsia="ja-JP"/>
                                    </w:rPr>
                                    <w:t>A Leadership Board is asked to n</w:t>
                                  </w:r>
                                  <w:r w:rsidRPr="001D3757">
                                    <w:rPr>
                                      <w:rFonts w:eastAsiaTheme="minorEastAsia" w:cs="Arial"/>
                                      <w:color w:val="000000"/>
                                      <w:lang w:eastAsia="ja-JP"/>
                                    </w:rPr>
                                    <w:t>ote and provide any feedb</w:t>
                                  </w:r>
                                  <w:r>
                                    <w:rPr>
                                      <w:rFonts w:eastAsiaTheme="minorEastAsia" w:cs="Arial"/>
                                      <w:color w:val="000000"/>
                                      <w:lang w:eastAsia="ja-JP"/>
                                    </w:rPr>
                                    <w:t>ack on the performance of CfPS.</w:t>
                                  </w:r>
                                </w:p>
                              </w:tc>
                            </w:tr>
                          </w:tbl>
                          <w:p w14:paraId="22C0EF40" w14:textId="77777777" w:rsidR="001D3757" w:rsidRPr="00A627DD" w:rsidRDefault="00226150"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1D3757">
                                  <w:rPr>
                                    <w:rStyle w:val="Style6"/>
                                  </w:rPr>
                                  <w:t>Action</w:t>
                                </w:r>
                                <w:r w:rsidR="001D3757" w:rsidRPr="00C803F3">
                                  <w:rPr>
                                    <w:rStyle w:val="Style6"/>
                                  </w:rPr>
                                  <w:t>s</w:t>
                                </w:r>
                              </w:sdtContent>
                            </w:sdt>
                          </w:p>
                          <w:p w14:paraId="5EA74091" w14:textId="77777777" w:rsidR="001D3757" w:rsidRPr="00B84F31" w:rsidRDefault="001D3757" w:rsidP="00B84F31">
                            <w:pPr>
                              <w:pStyle w:val="Title3"/>
                              <w:ind w:left="0" w:firstLine="0"/>
                            </w:pPr>
                            <w:r>
                              <w:t>As directed by Members.</w:t>
                            </w:r>
                          </w:p>
                          <w:p w14:paraId="5164DE1B" w14:textId="77777777" w:rsidR="001D3757" w:rsidRDefault="001D37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72D3E" id="_x0000_t202" coordsize="21600,21600" o:spt="202" path="m,l,21600r21600,l21600,xe">
                <v:stroke joinstyle="miter"/>
                <v:path gradientshapeok="t" o:connecttype="rect"/>
              </v:shapetype>
              <v:shape id="Text Box 1" o:spid="_x0000_s1026" type="#_x0000_t202" style="position:absolute;left:0;text-align:left;margin-left:-3pt;margin-top:2.5pt;width:416.25pt;height:13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" fillcolor="white [3201]" strokeweight=".5pt">
                <v:textbox>
                  <w:txbxContent>
                    <w:p w14:paraId="02219815" w14:textId="77777777" w:rsidR="001D3757" w:rsidRDefault="001D3757" w:rsidP="00226150">
                      <w:pPr>
                        <w:ind w:left="0" w:firstLine="0"/>
                      </w:pPr>
                    </w:p>
                    <w:sdt>
                      <w:sdtPr>
                        <w:rPr>
                          <w:rStyle w:val="Style6"/>
                        </w:rPr>
                        <w:alias w:val="Recommendations"/>
                        <w:tag w:val="Recommendations"/>
                        <w:id w:val="-1634171231"/>
                        <w:placeholder>
                          <w:docPart w:val="6A9E8857DB8647FABF64567742B78AD3"/>
                        </w:placeholder>
                      </w:sdtPr>
                      <w:sdtEndPr>
                        <w:rPr>
                          <w:rStyle w:val="Style6"/>
                        </w:rPr>
                      </w:sdtEndPr>
                      <w:sdtContent>
                        <w:p w14:paraId="5DD42209" w14:textId="77777777" w:rsidR="001D3757" w:rsidRPr="00A627DD" w:rsidRDefault="001D3757" w:rsidP="00B84F31">
                          <w:pPr>
                            <w:ind w:left="0" w:firstLine="0"/>
                          </w:pPr>
                          <w:r w:rsidRPr="00C803F3">
                            <w:rPr>
                              <w:rStyle w:val="Style6"/>
                            </w:rPr>
                            <w:t>Recommendati</w:t>
                          </w:r>
                          <w:r>
                            <w:rPr>
                              <w:rStyle w:val="Style6"/>
                            </w:rPr>
                            <w:t>on</w:t>
                          </w:r>
                          <w:r w:rsidRPr="00C803F3">
                            <w:rPr>
                              <w:rStyle w:val="Style6"/>
                            </w:rPr>
                            <w:t>s</w:t>
                          </w:r>
                        </w:p>
                      </w:sdtContent>
                    </w:sdt>
                    <w:tbl>
                      <w:tblPr>
                        <w:tblW w:w="0" w:type="auto"/>
                        <w:tblInd w:w="-108" w:type="dxa"/>
                        <w:tblBorders>
                          <w:top w:val="nil"/>
                          <w:left w:val="nil"/>
                          <w:bottom w:val="nil"/>
                          <w:right w:val="nil"/>
                        </w:tblBorders>
                        <w:tblLayout w:type="fixed"/>
                        <w:tblLook w:val="0000" w:firstRow="0" w:lastRow="0" w:firstColumn="0" w:lastColumn="0" w:noHBand="0" w:noVBand="0"/>
                      </w:tblPr>
                      <w:tblGrid>
                        <w:gridCol w:w="8701"/>
                      </w:tblGrid>
                      <w:tr w:rsidR="001D3757" w:rsidRPr="001D3757" w14:paraId="36457C5E" w14:textId="77777777" w:rsidTr="001D3757">
                        <w:trPr>
                          <w:trHeight w:val="666"/>
                        </w:trPr>
                        <w:tc>
                          <w:tcPr>
                            <w:tcW w:w="8701" w:type="dxa"/>
                          </w:tcPr>
                          <w:p w14:paraId="2E2AAD42" w14:textId="77777777" w:rsidR="001D3757" w:rsidRPr="001D3757" w:rsidRDefault="001D3757" w:rsidP="001D3757">
                            <w:pPr>
                              <w:autoSpaceDE w:val="0"/>
                              <w:autoSpaceDN w:val="0"/>
                              <w:adjustRightInd w:val="0"/>
                              <w:spacing w:after="0" w:line="240" w:lineRule="auto"/>
                              <w:ind w:left="0" w:firstLine="0"/>
                              <w:rPr>
                                <w:rFonts w:eastAsiaTheme="minorEastAsia" w:cs="Arial"/>
                                <w:color w:val="000000"/>
                                <w:lang w:eastAsia="ja-JP"/>
                              </w:rPr>
                            </w:pPr>
                            <w:r w:rsidRPr="001D3757">
                              <w:rPr>
                                <w:rFonts w:eastAsiaTheme="minorEastAsia" w:cs="Arial"/>
                                <w:color w:val="000000"/>
                                <w:lang w:eastAsia="ja-JP"/>
                              </w:rPr>
                              <w:t>The LG</w:t>
                            </w:r>
                            <w:r>
                              <w:rPr>
                                <w:rFonts w:eastAsiaTheme="minorEastAsia" w:cs="Arial"/>
                                <w:color w:val="000000"/>
                                <w:lang w:eastAsia="ja-JP"/>
                              </w:rPr>
                              <w:t>A Leadership Board is asked to n</w:t>
                            </w:r>
                            <w:r w:rsidRPr="001D3757">
                              <w:rPr>
                                <w:rFonts w:eastAsiaTheme="minorEastAsia" w:cs="Arial"/>
                                <w:color w:val="000000"/>
                                <w:lang w:eastAsia="ja-JP"/>
                              </w:rPr>
                              <w:t>ote and provide any feedb</w:t>
                            </w:r>
                            <w:r>
                              <w:rPr>
                                <w:rFonts w:eastAsiaTheme="minorEastAsia" w:cs="Arial"/>
                                <w:color w:val="000000"/>
                                <w:lang w:eastAsia="ja-JP"/>
                              </w:rPr>
                              <w:t>ack on the performance of CfPS.</w:t>
                            </w:r>
                          </w:p>
                        </w:tc>
                      </w:tr>
                    </w:tbl>
                    <w:p w14:paraId="22C0EF40" w14:textId="77777777" w:rsidR="001D3757" w:rsidRPr="00A627DD" w:rsidRDefault="00226150"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1D3757">
                            <w:rPr>
                              <w:rStyle w:val="Style6"/>
                            </w:rPr>
                            <w:t>Action</w:t>
                          </w:r>
                          <w:r w:rsidR="001D3757" w:rsidRPr="00C803F3">
                            <w:rPr>
                              <w:rStyle w:val="Style6"/>
                            </w:rPr>
                            <w:t>s</w:t>
                          </w:r>
                        </w:sdtContent>
                      </w:sdt>
                    </w:p>
                    <w:p w14:paraId="5EA74091" w14:textId="77777777" w:rsidR="001D3757" w:rsidRPr="00B84F31" w:rsidRDefault="001D3757" w:rsidP="00B84F31">
                      <w:pPr>
                        <w:pStyle w:val="Title3"/>
                        <w:ind w:left="0" w:firstLine="0"/>
                      </w:pPr>
                      <w:r>
                        <w:t>As directed by Members.</w:t>
                      </w:r>
                    </w:p>
                    <w:p w14:paraId="5164DE1B" w14:textId="77777777" w:rsidR="001D3757" w:rsidRDefault="001D3757"/>
                  </w:txbxContent>
                </v:textbox>
                <w10:wrap anchorx="margin"/>
              </v:shape>
            </w:pict>
          </mc:Fallback>
        </mc:AlternateContent>
      </w:r>
    </w:p>
    <w:p w14:paraId="6048A566" w14:textId="77777777" w:rsidR="009B6F95" w:rsidRDefault="009B6F95" w:rsidP="00B84F31">
      <w:pPr>
        <w:pStyle w:val="Title3"/>
      </w:pPr>
    </w:p>
    <w:p w14:paraId="5DFE1278" w14:textId="77777777" w:rsidR="009B6F95" w:rsidRDefault="009B6F95" w:rsidP="00B84F31">
      <w:pPr>
        <w:pStyle w:val="Title3"/>
      </w:pPr>
    </w:p>
    <w:p w14:paraId="77176C51" w14:textId="77777777" w:rsidR="009B6F95" w:rsidRDefault="009B6F95" w:rsidP="00B84F31">
      <w:pPr>
        <w:pStyle w:val="Title3"/>
      </w:pPr>
    </w:p>
    <w:p w14:paraId="58A360C0" w14:textId="77777777" w:rsidR="009B6F95" w:rsidRDefault="009B6F95" w:rsidP="00B84F31">
      <w:pPr>
        <w:pStyle w:val="Title3"/>
      </w:pPr>
    </w:p>
    <w:p w14:paraId="0EC39360" w14:textId="77777777" w:rsidR="009B6F95" w:rsidRDefault="009B6F95" w:rsidP="00B84F31">
      <w:pPr>
        <w:pStyle w:val="Title3"/>
      </w:pPr>
    </w:p>
    <w:p w14:paraId="7FF97362" w14:textId="77777777" w:rsidR="009B6F95" w:rsidRDefault="009B6F95" w:rsidP="00B84F31">
      <w:pPr>
        <w:pStyle w:val="Title3"/>
      </w:pPr>
    </w:p>
    <w:p w14:paraId="1FCC6892" w14:textId="77777777" w:rsidR="009B6F95" w:rsidRDefault="009B6F95" w:rsidP="00B84F31">
      <w:pPr>
        <w:pStyle w:val="Title3"/>
      </w:pPr>
    </w:p>
    <w:p w14:paraId="7FD46727" w14:textId="77777777" w:rsidR="009B6F95" w:rsidRDefault="009B6F95" w:rsidP="00B84F31">
      <w:pPr>
        <w:pStyle w:val="Title3"/>
      </w:pPr>
    </w:p>
    <w:p w14:paraId="12863344" w14:textId="77777777" w:rsidR="009B6F95" w:rsidRPr="00C803F3" w:rsidRDefault="00226150"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rPr>
            <w:rFonts w:eastAsiaTheme="minorEastAsia" w:cs="Arial"/>
            <w:color w:val="000000"/>
            <w:lang w:eastAsia="ja-JP"/>
          </w:rPr>
          <w:alias w:val="Contact officer"/>
          <w:tag w:val="Contact officer"/>
          <w:id w:val="1986894198"/>
          <w:placeholder>
            <w:docPart w:val="612AD7A44EDB4762853B2D70AF17F626"/>
          </w:placeholder>
          <w:text w:multiLine="1"/>
        </w:sdtPr>
        <w:sdtEndPr/>
        <w:sdtContent>
          <w:r w:rsidR="001D3757" w:rsidRPr="001D3757">
            <w:rPr>
              <w:rFonts w:eastAsiaTheme="minorEastAsia" w:cs="Arial"/>
              <w:color w:val="000000"/>
              <w:lang w:eastAsia="ja-JP"/>
            </w:rPr>
            <w:t>Jacqui McKinlay</w:t>
          </w:r>
        </w:sdtContent>
      </w:sdt>
    </w:p>
    <w:p w14:paraId="416960FD" w14:textId="77777777" w:rsidR="009B6F95" w:rsidRDefault="00226150"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rPr>
            <w:rFonts w:eastAsiaTheme="minorEastAsia" w:cs="Arial"/>
            <w:color w:val="000000"/>
            <w:lang w:eastAsia="ja-JP"/>
          </w:rPr>
          <w:alias w:val="Position"/>
          <w:tag w:val="Contact officer"/>
          <w:id w:val="2049946449"/>
          <w:placeholder>
            <w:docPart w:val="B5D4B6342EAB4E63B8BDB1156776B295"/>
          </w:placeholder>
          <w:text w:multiLine="1"/>
        </w:sdtPr>
        <w:sdtEndPr/>
        <w:sdtContent>
          <w:r w:rsidR="001D3757" w:rsidRPr="001D3757">
            <w:rPr>
              <w:rFonts w:eastAsiaTheme="minorEastAsia" w:cs="Arial"/>
              <w:color w:val="000000"/>
              <w:lang w:eastAsia="ja-JP"/>
            </w:rPr>
            <w:t>Chief Executive, Centre for Public Scrutiny</w:t>
          </w:r>
        </w:sdtContent>
      </w:sdt>
    </w:p>
    <w:p w14:paraId="02BAA6FA" w14:textId="77777777" w:rsidR="009B6F95" w:rsidRDefault="00226150"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rPr>
            <w:rFonts w:eastAsiaTheme="minorEastAsia" w:cs="Arial"/>
            <w:color w:val="000000"/>
            <w:lang w:eastAsia="ja-JP"/>
          </w:rPr>
          <w:alias w:val="Phone no."/>
          <w:tag w:val="Contact officer"/>
          <w:id w:val="313611300"/>
          <w:placeholder>
            <w:docPart w:val="425A900D7E884B1F9F17FA0290C47927"/>
          </w:placeholder>
          <w:text w:multiLine="1"/>
        </w:sdtPr>
        <w:sdtEndPr/>
        <w:sdtContent>
          <w:r w:rsidR="001D3757" w:rsidRPr="001D3757">
            <w:rPr>
              <w:rFonts w:eastAsiaTheme="minorEastAsia" w:cs="Arial"/>
              <w:color w:val="000000"/>
              <w:lang w:eastAsia="ja-JP"/>
            </w:rPr>
            <w:t>020 3866 5102</w:t>
          </w:r>
        </w:sdtContent>
      </w:sdt>
      <w:r w:rsidR="009B6F95" w:rsidRPr="00B5377C">
        <w:t xml:space="preserve"> </w:t>
      </w:r>
    </w:p>
    <w:p w14:paraId="4DA468DC" w14:textId="77777777" w:rsidR="009B6F95" w:rsidRDefault="00226150"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rPr>
            <w:rFonts w:eastAsiaTheme="minorEastAsia" w:cs="Arial"/>
            <w:color w:val="000000"/>
            <w:lang w:eastAsia="ja-JP"/>
          </w:rPr>
          <w:alias w:val="Email"/>
          <w:tag w:val="Contact officer"/>
          <w:id w:val="-312794763"/>
          <w:placeholder>
            <w:docPart w:val="E605DA1C0F21468BA32999706CB74491"/>
          </w:placeholder>
          <w:text w:multiLine="1"/>
        </w:sdtPr>
        <w:sdtEndPr/>
        <w:sdtContent>
          <w:r w:rsidR="001D3757" w:rsidRPr="001D3757">
            <w:rPr>
              <w:rFonts w:eastAsiaTheme="minorEastAsia" w:cs="Arial"/>
              <w:color w:val="000000"/>
              <w:lang w:eastAsia="ja-JP"/>
            </w:rPr>
            <w:t>jacqui.mckinlay@cfps.org.uk</w:t>
          </w:r>
        </w:sdtContent>
      </w:sdt>
    </w:p>
    <w:p w14:paraId="3757A7ED" w14:textId="77777777" w:rsidR="009B6F95" w:rsidRPr="00E8118A" w:rsidRDefault="009B6F95" w:rsidP="00B84F31">
      <w:pPr>
        <w:pStyle w:val="Title3"/>
      </w:pPr>
    </w:p>
    <w:p w14:paraId="38D1FE13" w14:textId="77777777" w:rsidR="009B6F95" w:rsidRPr="00C803F3" w:rsidRDefault="009B6F95" w:rsidP="00B84F31">
      <w:pPr>
        <w:pStyle w:val="Title3"/>
      </w:pPr>
      <w:r w:rsidRPr="00C803F3">
        <w:t xml:space="preserve"> </w:t>
      </w:r>
    </w:p>
    <w:p w14:paraId="6B0CE39C" w14:textId="77777777" w:rsidR="002E4487" w:rsidRPr="002E4487" w:rsidRDefault="0034091D" w:rsidP="003A3FCB">
      <w:pPr>
        <w:spacing w:line="259" w:lineRule="auto"/>
        <w:ind w:left="0" w:firstLine="0"/>
        <w:rPr>
          <w:b/>
          <w:sz w:val="28"/>
          <w:szCs w:val="28"/>
        </w:rPr>
      </w:pPr>
      <w:r>
        <w:rPr>
          <w:rFonts w:cstheme="minorHAnsi"/>
          <w:b/>
          <w:sz w:val="28"/>
          <w:szCs w:val="28"/>
        </w:rPr>
        <w:br w:type="page"/>
      </w:r>
      <w:r w:rsidR="002E4487" w:rsidRPr="002E4487">
        <w:rPr>
          <w:rFonts w:cstheme="minorHAnsi"/>
          <w:b/>
          <w:sz w:val="28"/>
          <w:szCs w:val="28"/>
        </w:rPr>
        <w:lastRenderedPageBreak/>
        <w:t>Centre for Public Scrutiny: Annual Report to LGA for 201</w:t>
      </w:r>
      <w:r w:rsidR="003A3FCB">
        <w:rPr>
          <w:rFonts w:cstheme="minorHAnsi"/>
          <w:b/>
          <w:sz w:val="28"/>
          <w:szCs w:val="28"/>
        </w:rPr>
        <w:t>8</w:t>
      </w:r>
      <w:r w:rsidR="002E4487" w:rsidRPr="002E4487">
        <w:rPr>
          <w:rFonts w:cstheme="minorHAnsi"/>
          <w:b/>
          <w:sz w:val="28"/>
          <w:szCs w:val="28"/>
        </w:rPr>
        <w:t>/1</w:t>
      </w:r>
      <w:r w:rsidR="003A3FCB">
        <w:rPr>
          <w:rFonts w:cstheme="minorHAnsi"/>
          <w:b/>
          <w:sz w:val="28"/>
          <w:szCs w:val="28"/>
        </w:rPr>
        <w:t>9</w:t>
      </w:r>
    </w:p>
    <w:p w14:paraId="6884C72A" w14:textId="77777777" w:rsidR="002E4487" w:rsidRDefault="002E4487" w:rsidP="002E4487">
      <w:pPr>
        <w:spacing w:after="0"/>
        <w:rPr>
          <w:b/>
          <w:sz w:val="28"/>
        </w:rPr>
      </w:pPr>
    </w:p>
    <w:p w14:paraId="48D97AE3" w14:textId="77777777" w:rsidR="002E4487" w:rsidRPr="00316587" w:rsidRDefault="002E4487" w:rsidP="002E4487">
      <w:pPr>
        <w:spacing w:after="0"/>
        <w:rPr>
          <w:rFonts w:cstheme="minorHAnsi"/>
          <w:b/>
        </w:rPr>
      </w:pPr>
      <w:r w:rsidRPr="00316587">
        <w:rPr>
          <w:rFonts w:cstheme="minorHAnsi"/>
          <w:b/>
        </w:rPr>
        <w:t xml:space="preserve">Introduction </w:t>
      </w:r>
    </w:p>
    <w:p w14:paraId="5A4C2E21" w14:textId="77777777" w:rsidR="002E4487" w:rsidRPr="00316587" w:rsidRDefault="002E4487" w:rsidP="002E4487">
      <w:pPr>
        <w:spacing w:after="0"/>
        <w:rPr>
          <w:rFonts w:cstheme="minorHAnsi"/>
          <w:b/>
        </w:rPr>
      </w:pPr>
    </w:p>
    <w:p w14:paraId="379295C2" w14:textId="77777777" w:rsidR="002E4487" w:rsidRDefault="002E4487" w:rsidP="00226150">
      <w:pPr>
        <w:pStyle w:val="ListParagraph"/>
        <w:numPr>
          <w:ilvl w:val="0"/>
          <w:numId w:val="2"/>
        </w:numPr>
        <w:spacing w:after="0" w:line="240" w:lineRule="auto"/>
        <w:rPr>
          <w:rFonts w:cstheme="minorHAnsi"/>
        </w:rPr>
      </w:pPr>
      <w:r w:rsidRPr="00316587">
        <w:rPr>
          <w:rFonts w:cstheme="minorHAnsi"/>
        </w:rPr>
        <w:t>The purpose of this report is to provide the LGA Leadership Board wi</w:t>
      </w:r>
      <w:r w:rsidR="00FE1A0A">
        <w:rPr>
          <w:rFonts w:cstheme="minorHAnsi"/>
        </w:rPr>
        <w:t>th</w:t>
      </w:r>
      <w:r w:rsidRPr="00316587">
        <w:rPr>
          <w:rFonts w:cstheme="minorHAnsi"/>
        </w:rPr>
        <w:t xml:space="preserve"> a</w:t>
      </w:r>
      <w:r>
        <w:rPr>
          <w:rFonts w:cstheme="minorHAnsi"/>
        </w:rPr>
        <w:t>n overview of the CfPS delivery of the LGA funding contract</w:t>
      </w:r>
      <w:r w:rsidRPr="00316587">
        <w:rPr>
          <w:rFonts w:cstheme="minorHAnsi"/>
        </w:rPr>
        <w:t xml:space="preserve"> 201</w:t>
      </w:r>
      <w:r w:rsidR="0034091D">
        <w:rPr>
          <w:rFonts w:cstheme="minorHAnsi"/>
        </w:rPr>
        <w:t>8</w:t>
      </w:r>
      <w:r w:rsidRPr="00316587">
        <w:rPr>
          <w:rFonts w:cstheme="minorHAnsi"/>
        </w:rPr>
        <w:t>/1</w:t>
      </w:r>
      <w:r w:rsidR="0034091D">
        <w:rPr>
          <w:rFonts w:cstheme="minorHAnsi"/>
        </w:rPr>
        <w:t>9</w:t>
      </w:r>
      <w:r w:rsidRPr="00316587">
        <w:rPr>
          <w:rFonts w:cstheme="minorHAnsi"/>
        </w:rPr>
        <w:t xml:space="preserve">. </w:t>
      </w:r>
    </w:p>
    <w:p w14:paraId="0D88114A" w14:textId="77777777" w:rsidR="002E4487" w:rsidRDefault="002E4487" w:rsidP="002E4487">
      <w:pPr>
        <w:pStyle w:val="ListParagraph"/>
        <w:numPr>
          <w:ilvl w:val="0"/>
          <w:numId w:val="0"/>
        </w:numPr>
        <w:spacing w:after="0" w:line="240" w:lineRule="auto"/>
        <w:ind w:left="360"/>
        <w:rPr>
          <w:rFonts w:cstheme="minorHAnsi"/>
        </w:rPr>
      </w:pPr>
    </w:p>
    <w:p w14:paraId="380C073F" w14:textId="77777777" w:rsidR="002E4487" w:rsidRDefault="002E4487" w:rsidP="00226150">
      <w:pPr>
        <w:pStyle w:val="ListParagraph"/>
        <w:numPr>
          <w:ilvl w:val="0"/>
          <w:numId w:val="2"/>
        </w:numPr>
        <w:spacing w:after="0" w:line="240" w:lineRule="auto"/>
        <w:rPr>
          <w:rFonts w:cstheme="minorHAnsi"/>
        </w:rPr>
      </w:pPr>
      <w:r w:rsidRPr="00316587">
        <w:rPr>
          <w:rFonts w:cstheme="minorHAnsi"/>
        </w:rPr>
        <w:t>Th</w:t>
      </w:r>
      <w:r>
        <w:rPr>
          <w:rFonts w:cstheme="minorHAnsi"/>
        </w:rPr>
        <w:t xml:space="preserve">is </w:t>
      </w:r>
      <w:r w:rsidR="00AB27A4">
        <w:rPr>
          <w:rFonts w:cstheme="minorHAnsi"/>
        </w:rPr>
        <w:t xml:space="preserve">paper </w:t>
      </w:r>
      <w:r w:rsidRPr="00316587">
        <w:rPr>
          <w:rFonts w:cstheme="minorHAnsi"/>
        </w:rPr>
        <w:t xml:space="preserve">also </w:t>
      </w:r>
      <w:r>
        <w:rPr>
          <w:rFonts w:cstheme="minorHAnsi"/>
        </w:rPr>
        <w:t xml:space="preserve">provides the Board with an update on </w:t>
      </w:r>
      <w:r w:rsidRPr="00316587">
        <w:rPr>
          <w:rFonts w:cstheme="minorHAnsi"/>
        </w:rPr>
        <w:t>broader CfPS developments</w:t>
      </w:r>
      <w:r>
        <w:rPr>
          <w:rFonts w:cstheme="minorHAnsi"/>
        </w:rPr>
        <w:t xml:space="preserve"> and the focus for 201</w:t>
      </w:r>
      <w:r w:rsidR="0034091D">
        <w:rPr>
          <w:rFonts w:cstheme="minorHAnsi"/>
        </w:rPr>
        <w:t>9</w:t>
      </w:r>
      <w:r>
        <w:rPr>
          <w:rFonts w:cstheme="minorHAnsi"/>
        </w:rPr>
        <w:t>/</w:t>
      </w:r>
      <w:r w:rsidR="0034091D">
        <w:rPr>
          <w:rFonts w:cstheme="minorHAnsi"/>
        </w:rPr>
        <w:t>20</w:t>
      </w:r>
      <w:r>
        <w:rPr>
          <w:rFonts w:cstheme="minorHAnsi"/>
        </w:rPr>
        <w:t xml:space="preserve">. </w:t>
      </w:r>
      <w:r w:rsidRPr="00F561F2">
        <w:rPr>
          <w:rFonts w:cstheme="minorHAnsi"/>
        </w:rPr>
        <w:t>The summary below is supported by a copy of the CfPS Annual Report (</w:t>
      </w:r>
      <w:r w:rsidRPr="0068236E">
        <w:rPr>
          <w:rFonts w:cstheme="minorHAnsi"/>
          <w:b/>
          <w:u w:val="single"/>
        </w:rPr>
        <w:t>Appendix 1</w:t>
      </w:r>
      <w:r w:rsidRPr="00F561F2">
        <w:rPr>
          <w:rFonts w:cstheme="minorHAnsi"/>
        </w:rPr>
        <w:t>) which is submitted to Companies House</w:t>
      </w:r>
      <w:r w:rsidR="00FE1A0A">
        <w:rPr>
          <w:rFonts w:cstheme="minorHAnsi"/>
        </w:rPr>
        <w:t xml:space="preserve"> and the Charities Commission.</w:t>
      </w:r>
      <w:r w:rsidRPr="00F561F2">
        <w:rPr>
          <w:rFonts w:cstheme="minorHAnsi"/>
        </w:rPr>
        <w:t xml:space="preserve"> </w:t>
      </w:r>
    </w:p>
    <w:p w14:paraId="407EBAAD" w14:textId="77777777" w:rsidR="002E4487" w:rsidRPr="002E4487" w:rsidRDefault="002E4487" w:rsidP="002E4487">
      <w:pPr>
        <w:pStyle w:val="ListParagraph"/>
        <w:numPr>
          <w:ilvl w:val="0"/>
          <w:numId w:val="0"/>
        </w:numPr>
        <w:spacing w:after="0" w:line="240" w:lineRule="auto"/>
        <w:ind w:left="360"/>
        <w:rPr>
          <w:rFonts w:cstheme="minorHAnsi"/>
        </w:rPr>
      </w:pPr>
    </w:p>
    <w:p w14:paraId="58CC60ED" w14:textId="77777777" w:rsidR="002E4487" w:rsidRPr="00316587" w:rsidRDefault="002E4487" w:rsidP="002E4487">
      <w:pPr>
        <w:spacing w:after="0" w:line="240" w:lineRule="auto"/>
        <w:rPr>
          <w:rFonts w:cstheme="minorHAnsi"/>
        </w:rPr>
      </w:pPr>
      <w:r w:rsidRPr="00316587">
        <w:rPr>
          <w:rFonts w:cstheme="minorHAnsi"/>
          <w:b/>
        </w:rPr>
        <w:t>Background</w:t>
      </w:r>
    </w:p>
    <w:p w14:paraId="33AF5B62" w14:textId="77777777" w:rsidR="002E4487" w:rsidRPr="00316587" w:rsidRDefault="002E4487" w:rsidP="002E4487">
      <w:pPr>
        <w:pStyle w:val="ListParagraph"/>
        <w:numPr>
          <w:ilvl w:val="0"/>
          <w:numId w:val="0"/>
        </w:numPr>
        <w:spacing w:after="0" w:line="240" w:lineRule="auto"/>
        <w:ind w:left="360"/>
        <w:rPr>
          <w:rFonts w:cstheme="minorHAnsi"/>
        </w:rPr>
      </w:pPr>
    </w:p>
    <w:p w14:paraId="69519F08" w14:textId="77777777" w:rsidR="002E4487" w:rsidRPr="00316587" w:rsidRDefault="002E4487" w:rsidP="00226150">
      <w:pPr>
        <w:pStyle w:val="ListParagraph"/>
        <w:numPr>
          <w:ilvl w:val="0"/>
          <w:numId w:val="2"/>
        </w:numPr>
        <w:spacing w:after="0" w:line="240" w:lineRule="auto"/>
        <w:rPr>
          <w:rFonts w:cstheme="minorHAnsi"/>
        </w:rPr>
      </w:pPr>
      <w:r w:rsidRPr="00316587">
        <w:rPr>
          <w:rFonts w:cstheme="minorHAnsi"/>
        </w:rPr>
        <w:t xml:space="preserve">CfPS was founded in 2003 by the LGA, the Chartered Institute of Public Finance and Accounting (CIPFA) and the Local Government Information Unit (LGiU). The aim at the time was for </w:t>
      </w:r>
      <w:r w:rsidR="00692FCE">
        <w:rPr>
          <w:rFonts w:cstheme="minorHAnsi"/>
        </w:rPr>
        <w:t xml:space="preserve">CfPS to </w:t>
      </w:r>
      <w:r w:rsidRPr="00316587">
        <w:rPr>
          <w:rFonts w:cstheme="minorHAnsi"/>
        </w:rPr>
        <w:t xml:space="preserve">be a national centre of excellence to support local government in delivering its scrutiny obligations. Since then it has established itself as the leading national voice on scrutiny within local government, and on a range of other issues relating to governance and decision-making across public services. Throughout that time CfPS has maintained </w:t>
      </w:r>
      <w:r>
        <w:rPr>
          <w:rFonts w:cstheme="minorHAnsi"/>
        </w:rPr>
        <w:t xml:space="preserve">a </w:t>
      </w:r>
      <w:r w:rsidRPr="00316587">
        <w:rPr>
          <w:rFonts w:cstheme="minorHAnsi"/>
        </w:rPr>
        <w:t xml:space="preserve">positive and close working relationship with the LGA. </w:t>
      </w:r>
    </w:p>
    <w:p w14:paraId="7B4EED57" w14:textId="77777777" w:rsidR="002E4487" w:rsidRPr="00316587" w:rsidRDefault="002E4487" w:rsidP="002E4487">
      <w:pPr>
        <w:pStyle w:val="ListParagraph"/>
        <w:numPr>
          <w:ilvl w:val="0"/>
          <w:numId w:val="0"/>
        </w:numPr>
        <w:spacing w:after="0"/>
        <w:ind w:left="360"/>
        <w:rPr>
          <w:rFonts w:cstheme="minorHAnsi"/>
        </w:rPr>
      </w:pPr>
    </w:p>
    <w:p w14:paraId="1DF410FA" w14:textId="77777777" w:rsidR="002E4487" w:rsidRDefault="002E4487" w:rsidP="00226150">
      <w:pPr>
        <w:pStyle w:val="ListParagraph"/>
        <w:numPr>
          <w:ilvl w:val="0"/>
          <w:numId w:val="2"/>
        </w:numPr>
        <w:spacing w:after="0" w:line="240" w:lineRule="auto"/>
        <w:rPr>
          <w:rFonts w:cstheme="minorHAnsi"/>
        </w:rPr>
      </w:pPr>
      <w:r w:rsidRPr="00316587">
        <w:rPr>
          <w:rFonts w:cstheme="minorHAnsi"/>
        </w:rPr>
        <w:t xml:space="preserve">Lord Bob Kerslake is Chair of CfPS and Cllr John Riley currently represents the LGA on CfPS’s Trustee Board. The LGA Contract Manager for CfPS is Dennis Skinner, who also sits on the CfPS Advisory Board. </w:t>
      </w:r>
    </w:p>
    <w:p w14:paraId="373C0FBA" w14:textId="77777777" w:rsidR="002E4487" w:rsidRPr="00F561F2" w:rsidRDefault="002E4487" w:rsidP="002E4487">
      <w:pPr>
        <w:pStyle w:val="ListParagraph"/>
        <w:numPr>
          <w:ilvl w:val="0"/>
          <w:numId w:val="0"/>
        </w:numPr>
        <w:ind w:left="360"/>
        <w:rPr>
          <w:rFonts w:cstheme="minorHAnsi"/>
        </w:rPr>
      </w:pPr>
    </w:p>
    <w:p w14:paraId="1634224C" w14:textId="77777777" w:rsidR="002E4487" w:rsidRPr="00F561F2" w:rsidRDefault="002E4487" w:rsidP="00226150">
      <w:pPr>
        <w:pStyle w:val="ListParagraph"/>
        <w:numPr>
          <w:ilvl w:val="0"/>
          <w:numId w:val="2"/>
        </w:numPr>
        <w:spacing w:after="0" w:line="240" w:lineRule="auto"/>
        <w:rPr>
          <w:rFonts w:cstheme="minorHAnsi"/>
        </w:rPr>
      </w:pPr>
      <w:r w:rsidRPr="00F561F2">
        <w:rPr>
          <w:rFonts w:cstheme="minorHAnsi"/>
        </w:rPr>
        <w:t>The grant award from the LGA to C</w:t>
      </w:r>
      <w:r>
        <w:rPr>
          <w:rFonts w:cstheme="minorHAnsi"/>
        </w:rPr>
        <w:t>f</w:t>
      </w:r>
      <w:r w:rsidRPr="00F561F2">
        <w:rPr>
          <w:rFonts w:cstheme="minorHAnsi"/>
        </w:rPr>
        <w:t>PS in 201</w:t>
      </w:r>
      <w:r w:rsidR="0034091D">
        <w:rPr>
          <w:rFonts w:cstheme="minorHAnsi"/>
        </w:rPr>
        <w:t>8</w:t>
      </w:r>
      <w:r w:rsidRPr="00F561F2">
        <w:rPr>
          <w:rFonts w:cstheme="minorHAnsi"/>
        </w:rPr>
        <w:t>/1</w:t>
      </w:r>
      <w:r w:rsidR="0034091D">
        <w:rPr>
          <w:rFonts w:cstheme="minorHAnsi"/>
        </w:rPr>
        <w:t>9</w:t>
      </w:r>
      <w:r w:rsidRPr="00F561F2">
        <w:rPr>
          <w:rFonts w:cstheme="minorHAnsi"/>
        </w:rPr>
        <w:t xml:space="preserve"> was £180k. Finance and HR services are procured from the LGA (present annual cost of £36.4k</w:t>
      </w:r>
      <w:r>
        <w:rPr>
          <w:rFonts w:cstheme="minorHAnsi"/>
        </w:rPr>
        <w:t>)</w:t>
      </w:r>
      <w:r w:rsidRPr="00F561F2">
        <w:rPr>
          <w:rFonts w:cstheme="minorHAnsi"/>
        </w:rPr>
        <w:t xml:space="preserve"> and </w:t>
      </w:r>
      <w:r w:rsidR="0034091D">
        <w:rPr>
          <w:rFonts w:cstheme="minorHAnsi"/>
        </w:rPr>
        <w:t xml:space="preserve">one member </w:t>
      </w:r>
      <w:r w:rsidRPr="00F561F2">
        <w:rPr>
          <w:rFonts w:cstheme="minorHAnsi"/>
        </w:rPr>
        <w:t xml:space="preserve">of the CfPS staff team </w:t>
      </w:r>
      <w:r w:rsidR="0034091D">
        <w:rPr>
          <w:rFonts w:cstheme="minorHAnsi"/>
        </w:rPr>
        <w:t xml:space="preserve">is </w:t>
      </w:r>
      <w:r w:rsidR="00EA4EEB">
        <w:rPr>
          <w:rFonts w:cstheme="minorHAnsi"/>
        </w:rPr>
        <w:t>an LGA</w:t>
      </w:r>
      <w:r w:rsidR="0034091D">
        <w:rPr>
          <w:rFonts w:cstheme="minorHAnsi"/>
        </w:rPr>
        <w:t xml:space="preserve"> </w:t>
      </w:r>
      <w:r w:rsidRPr="00F561F2">
        <w:rPr>
          <w:rFonts w:cstheme="minorHAnsi"/>
        </w:rPr>
        <w:t>secondee</w:t>
      </w:r>
      <w:r w:rsidR="00B152B6">
        <w:rPr>
          <w:rFonts w:cstheme="minorHAnsi"/>
        </w:rPr>
        <w:t xml:space="preserve">. </w:t>
      </w:r>
      <w:r w:rsidR="0034091D">
        <w:rPr>
          <w:rFonts w:cstheme="minorHAnsi"/>
        </w:rPr>
        <w:t>Two other secondees from LGA became CfPS employees from July 2019.  In total t</w:t>
      </w:r>
      <w:r w:rsidRPr="00F561F2">
        <w:rPr>
          <w:rFonts w:cstheme="minorHAnsi"/>
        </w:rPr>
        <w:t xml:space="preserve">he CfPS </w:t>
      </w:r>
      <w:r w:rsidR="00B152B6">
        <w:rPr>
          <w:rFonts w:cstheme="minorHAnsi"/>
        </w:rPr>
        <w:t xml:space="preserve">core </w:t>
      </w:r>
      <w:r w:rsidRPr="00F561F2">
        <w:rPr>
          <w:rFonts w:cstheme="minorHAnsi"/>
        </w:rPr>
        <w:t xml:space="preserve">team (both secondees and employees) </w:t>
      </w:r>
      <w:r w:rsidR="00266814">
        <w:rPr>
          <w:rFonts w:cstheme="minorHAnsi"/>
        </w:rPr>
        <w:t xml:space="preserve">is </w:t>
      </w:r>
      <w:r w:rsidR="0034091D">
        <w:rPr>
          <w:rFonts w:cstheme="minorHAnsi"/>
        </w:rPr>
        <w:t>5</w:t>
      </w:r>
      <w:r w:rsidRPr="00F561F2">
        <w:rPr>
          <w:rFonts w:cstheme="minorHAnsi"/>
        </w:rPr>
        <w:t>.5 FTEs</w:t>
      </w:r>
      <w:r w:rsidR="0034091D">
        <w:rPr>
          <w:rFonts w:cstheme="minorHAnsi"/>
        </w:rPr>
        <w:t xml:space="preserve">, with </w:t>
      </w:r>
      <w:r w:rsidR="00B152B6">
        <w:rPr>
          <w:rFonts w:cstheme="minorHAnsi"/>
        </w:rPr>
        <w:t xml:space="preserve">two additional members of the team on short-term contracts providing delivery and research support. </w:t>
      </w:r>
      <w:r w:rsidRPr="00F561F2">
        <w:rPr>
          <w:rFonts w:cstheme="minorHAnsi"/>
        </w:rPr>
        <w:t xml:space="preserve">The business model for delivery is to create project teams </w:t>
      </w:r>
      <w:r>
        <w:rPr>
          <w:rFonts w:cstheme="minorHAnsi"/>
        </w:rPr>
        <w:t xml:space="preserve">which </w:t>
      </w:r>
      <w:r w:rsidRPr="00F561F2">
        <w:rPr>
          <w:rFonts w:cstheme="minorHAnsi"/>
        </w:rPr>
        <w:t xml:space="preserve">draw on a network of partners and experienced associates to meet the client’s need.  </w:t>
      </w:r>
    </w:p>
    <w:p w14:paraId="69147B46" w14:textId="77777777" w:rsidR="002E4487" w:rsidRDefault="002E4487" w:rsidP="002E4487">
      <w:pPr>
        <w:pStyle w:val="ListParagraph"/>
        <w:numPr>
          <w:ilvl w:val="0"/>
          <w:numId w:val="0"/>
        </w:numPr>
        <w:spacing w:after="0"/>
        <w:rPr>
          <w:rFonts w:cstheme="minorHAnsi"/>
        </w:rPr>
      </w:pPr>
    </w:p>
    <w:p w14:paraId="51CA1913" w14:textId="77777777" w:rsidR="002E4487" w:rsidRPr="003A3FCB" w:rsidRDefault="002E4487" w:rsidP="002E4487">
      <w:pPr>
        <w:pStyle w:val="ListParagraph"/>
        <w:numPr>
          <w:ilvl w:val="0"/>
          <w:numId w:val="0"/>
        </w:numPr>
        <w:spacing w:after="0"/>
        <w:rPr>
          <w:rFonts w:cstheme="minorHAnsi"/>
          <w:b/>
        </w:rPr>
      </w:pPr>
      <w:r w:rsidRPr="003A3FCB">
        <w:rPr>
          <w:rFonts w:cstheme="minorHAnsi"/>
          <w:b/>
        </w:rPr>
        <w:t xml:space="preserve">CfPS Strategic Direction </w:t>
      </w:r>
    </w:p>
    <w:p w14:paraId="5130D647" w14:textId="77777777" w:rsidR="002E4487" w:rsidRPr="003A3FCB" w:rsidRDefault="002E4487" w:rsidP="002E4487">
      <w:pPr>
        <w:pStyle w:val="ListParagraph"/>
        <w:numPr>
          <w:ilvl w:val="0"/>
          <w:numId w:val="0"/>
        </w:numPr>
        <w:spacing w:after="0"/>
        <w:rPr>
          <w:rFonts w:cstheme="minorHAnsi"/>
          <w:b/>
        </w:rPr>
      </w:pPr>
    </w:p>
    <w:p w14:paraId="59993C9B" w14:textId="77777777" w:rsidR="002E4487" w:rsidRPr="003A3FCB" w:rsidRDefault="003A3FCB" w:rsidP="00226150">
      <w:pPr>
        <w:pStyle w:val="ListParagraph"/>
        <w:numPr>
          <w:ilvl w:val="0"/>
          <w:numId w:val="2"/>
        </w:numPr>
        <w:spacing w:after="0" w:line="240" w:lineRule="auto"/>
        <w:rPr>
          <w:rFonts w:cstheme="minorHAnsi"/>
        </w:rPr>
      </w:pPr>
      <w:r w:rsidRPr="003A3FCB">
        <w:rPr>
          <w:rFonts w:cstheme="minorHAnsi"/>
        </w:rPr>
        <w:t xml:space="preserve">Since the </w:t>
      </w:r>
      <w:r w:rsidR="002E4487" w:rsidRPr="003A3FCB">
        <w:rPr>
          <w:rFonts w:cstheme="minorHAnsi"/>
        </w:rPr>
        <w:t>appointment of a new Chair and Chief Executive</w:t>
      </w:r>
      <w:r w:rsidRPr="003A3FCB">
        <w:rPr>
          <w:rFonts w:cstheme="minorHAnsi"/>
        </w:rPr>
        <w:t xml:space="preserve"> in 201</w:t>
      </w:r>
      <w:r w:rsidR="00D568A9">
        <w:rPr>
          <w:rFonts w:cstheme="minorHAnsi"/>
        </w:rPr>
        <w:t>5</w:t>
      </w:r>
      <w:r w:rsidR="002E4487" w:rsidRPr="003A3FCB">
        <w:rPr>
          <w:rFonts w:cstheme="minorHAnsi"/>
        </w:rPr>
        <w:t>, CfPS has continue</w:t>
      </w:r>
      <w:r w:rsidRPr="003A3FCB">
        <w:rPr>
          <w:rFonts w:cstheme="minorHAnsi"/>
        </w:rPr>
        <w:t>d</w:t>
      </w:r>
      <w:r w:rsidR="002E4487" w:rsidRPr="003A3FCB">
        <w:rPr>
          <w:rFonts w:cstheme="minorHAnsi"/>
        </w:rPr>
        <w:t xml:space="preserve"> to proactively support local government, </w:t>
      </w:r>
      <w:r w:rsidR="00B152B6">
        <w:rPr>
          <w:rFonts w:cstheme="minorHAnsi"/>
        </w:rPr>
        <w:t xml:space="preserve">alongside </w:t>
      </w:r>
      <w:r w:rsidR="002E4487" w:rsidRPr="003A3FCB">
        <w:rPr>
          <w:rFonts w:cstheme="minorHAnsi"/>
        </w:rPr>
        <w:t xml:space="preserve">diversifying into new sectors </w:t>
      </w:r>
      <w:r w:rsidR="00D568A9">
        <w:rPr>
          <w:rFonts w:cstheme="minorHAnsi"/>
        </w:rPr>
        <w:t>to widen its charitable impact and</w:t>
      </w:r>
      <w:r w:rsidR="002E4487" w:rsidRPr="003A3FCB">
        <w:rPr>
          <w:rFonts w:cstheme="minorHAnsi"/>
        </w:rPr>
        <w:t xml:space="preserve"> create a financially sustainable organisation. </w:t>
      </w:r>
    </w:p>
    <w:p w14:paraId="66B6E5D7" w14:textId="77777777" w:rsidR="002E4487" w:rsidRPr="0034091D" w:rsidRDefault="002E4487" w:rsidP="002E4487">
      <w:pPr>
        <w:pStyle w:val="ListParagraph"/>
        <w:numPr>
          <w:ilvl w:val="0"/>
          <w:numId w:val="0"/>
        </w:numPr>
        <w:spacing w:after="0" w:line="240" w:lineRule="auto"/>
        <w:ind w:left="360"/>
        <w:rPr>
          <w:rFonts w:cstheme="minorHAnsi"/>
          <w:highlight w:val="yellow"/>
        </w:rPr>
      </w:pPr>
    </w:p>
    <w:p w14:paraId="119C59A7" w14:textId="72F31D68" w:rsidR="00937774" w:rsidRDefault="00266814" w:rsidP="00226150">
      <w:pPr>
        <w:pStyle w:val="ListParagraph"/>
        <w:numPr>
          <w:ilvl w:val="0"/>
          <w:numId w:val="2"/>
        </w:numPr>
        <w:spacing w:after="0" w:line="240" w:lineRule="auto"/>
        <w:rPr>
          <w:rFonts w:cstheme="minorHAnsi"/>
        </w:rPr>
      </w:pPr>
      <w:r w:rsidRPr="00617F66">
        <w:rPr>
          <w:rFonts w:cstheme="minorHAnsi"/>
        </w:rPr>
        <w:t>Reflecting the financial challenges facing local government and the wider public sector, CfPS has faced significant reductions in funding in recent years</w:t>
      </w:r>
      <w:r w:rsidRPr="00BA45F7">
        <w:rPr>
          <w:rFonts w:cstheme="minorHAnsi"/>
        </w:rPr>
        <w:t xml:space="preserve">. In response, action has been taken to broaden the client base, reduce cost income ratios and operating costs. Good progress has been made however reserves have been used and following a loss of £53k in 2018/19 </w:t>
      </w:r>
      <w:r w:rsidR="00BA45F7">
        <w:rPr>
          <w:rFonts w:cstheme="minorHAnsi"/>
        </w:rPr>
        <w:t xml:space="preserve">reserves fell </w:t>
      </w:r>
      <w:r w:rsidR="00552A35">
        <w:rPr>
          <w:rFonts w:cstheme="minorHAnsi"/>
        </w:rPr>
        <w:t xml:space="preserve">to £142k, </w:t>
      </w:r>
      <w:r w:rsidR="00BA45F7">
        <w:rPr>
          <w:rFonts w:cstheme="minorHAnsi"/>
        </w:rPr>
        <w:lastRenderedPageBreak/>
        <w:t xml:space="preserve">below the level </w:t>
      </w:r>
      <w:r w:rsidR="00552A35">
        <w:rPr>
          <w:rFonts w:cstheme="minorHAnsi"/>
        </w:rPr>
        <w:t xml:space="preserve">of £200k set as by the Board as </w:t>
      </w:r>
      <w:r w:rsidR="00B7453B">
        <w:rPr>
          <w:rFonts w:cstheme="minorHAnsi"/>
        </w:rPr>
        <w:t>the</w:t>
      </w:r>
      <w:r w:rsidR="00552A35">
        <w:rPr>
          <w:rFonts w:cstheme="minorHAnsi"/>
        </w:rPr>
        <w:t xml:space="preserve"> </w:t>
      </w:r>
      <w:r w:rsidR="00B7453B">
        <w:rPr>
          <w:rFonts w:cstheme="minorHAnsi"/>
        </w:rPr>
        <w:t xml:space="preserve">CfPS </w:t>
      </w:r>
      <w:r w:rsidR="00AA4186">
        <w:rPr>
          <w:rFonts w:cstheme="minorHAnsi"/>
        </w:rPr>
        <w:t xml:space="preserve">reserves </w:t>
      </w:r>
      <w:r w:rsidR="00552A35">
        <w:rPr>
          <w:rFonts w:cstheme="minorHAnsi"/>
        </w:rPr>
        <w:t>policy</w:t>
      </w:r>
      <w:r w:rsidR="00AA4186">
        <w:rPr>
          <w:rFonts w:cstheme="minorHAnsi"/>
        </w:rPr>
        <w:t xml:space="preserve">, </w:t>
      </w:r>
      <w:r w:rsidR="00125D9C">
        <w:rPr>
          <w:rFonts w:cstheme="minorHAnsi"/>
        </w:rPr>
        <w:t>reflecting charity good practice</w:t>
      </w:r>
      <w:r w:rsidR="00552A35">
        <w:rPr>
          <w:rFonts w:cstheme="minorHAnsi"/>
        </w:rPr>
        <w:t>.</w:t>
      </w:r>
      <w:r w:rsidRPr="00BA45F7">
        <w:rPr>
          <w:rFonts w:cstheme="minorHAnsi"/>
        </w:rPr>
        <w:t xml:space="preserve"> </w:t>
      </w:r>
    </w:p>
    <w:p w14:paraId="36280867" w14:textId="77777777" w:rsidR="00937774" w:rsidRPr="00937774" w:rsidRDefault="00937774" w:rsidP="00937774">
      <w:pPr>
        <w:pStyle w:val="ListParagraph"/>
        <w:numPr>
          <w:ilvl w:val="0"/>
          <w:numId w:val="0"/>
        </w:numPr>
        <w:ind w:left="360"/>
        <w:rPr>
          <w:rFonts w:cstheme="minorHAnsi"/>
        </w:rPr>
      </w:pPr>
    </w:p>
    <w:p w14:paraId="38D71BC1" w14:textId="308AEFBB" w:rsidR="00685C28" w:rsidRPr="00BA45F7" w:rsidRDefault="00617F66" w:rsidP="00226150">
      <w:pPr>
        <w:pStyle w:val="ListParagraph"/>
        <w:numPr>
          <w:ilvl w:val="0"/>
          <w:numId w:val="2"/>
        </w:numPr>
        <w:spacing w:after="0" w:line="240" w:lineRule="auto"/>
        <w:rPr>
          <w:rFonts w:cstheme="minorHAnsi"/>
        </w:rPr>
      </w:pPr>
      <w:r w:rsidRPr="00BA45F7">
        <w:rPr>
          <w:rFonts w:cstheme="minorHAnsi"/>
        </w:rPr>
        <w:t>Further steps have been taken in 2019/20 to reduce staffing costs and increase business development..</w:t>
      </w:r>
      <w:r w:rsidR="00BA45F7">
        <w:rPr>
          <w:rFonts w:cstheme="minorHAnsi"/>
        </w:rPr>
        <w:t xml:space="preserve"> The current financial </w:t>
      </w:r>
      <w:r w:rsidR="00EA4EEB">
        <w:rPr>
          <w:rFonts w:cstheme="minorHAnsi"/>
        </w:rPr>
        <w:t xml:space="preserve">position </w:t>
      </w:r>
      <w:r w:rsidR="00BA45F7">
        <w:rPr>
          <w:rFonts w:cstheme="minorHAnsi"/>
        </w:rPr>
        <w:t>at the half-year point is positive</w:t>
      </w:r>
      <w:r w:rsidR="00937774">
        <w:rPr>
          <w:rFonts w:cstheme="minorHAnsi"/>
        </w:rPr>
        <w:t xml:space="preserve"> (profit of £62k</w:t>
      </w:r>
      <w:r w:rsidR="00552A35">
        <w:rPr>
          <w:rFonts w:cstheme="minorHAnsi"/>
        </w:rPr>
        <w:t>, with reserves increasing to £203k</w:t>
      </w:r>
      <w:r w:rsidR="00937774">
        <w:rPr>
          <w:rFonts w:cstheme="minorHAnsi"/>
        </w:rPr>
        <w:t>)</w:t>
      </w:r>
      <w:r w:rsidR="00BA45F7">
        <w:rPr>
          <w:rFonts w:cstheme="minorHAnsi"/>
        </w:rPr>
        <w:t xml:space="preserve">, </w:t>
      </w:r>
      <w:r w:rsidR="00937774">
        <w:rPr>
          <w:rFonts w:cstheme="minorHAnsi"/>
        </w:rPr>
        <w:t>and whilst this is normal for the first half of the year</w:t>
      </w:r>
      <w:r w:rsidR="00125D9C">
        <w:rPr>
          <w:rFonts w:cstheme="minorHAnsi"/>
        </w:rPr>
        <w:t>,</w:t>
      </w:r>
      <w:r w:rsidR="00937774">
        <w:rPr>
          <w:rFonts w:cstheme="minorHAnsi"/>
        </w:rPr>
        <w:t xml:space="preserve"> there is </w:t>
      </w:r>
      <w:r w:rsidR="00266814" w:rsidRPr="00BA45F7">
        <w:rPr>
          <w:rFonts w:cstheme="minorHAnsi"/>
        </w:rPr>
        <w:t xml:space="preserve">a good pipeline of business and a number of proposals being considered by both public and private sector organisations. </w:t>
      </w:r>
      <w:r w:rsidR="00937774">
        <w:rPr>
          <w:rFonts w:cstheme="minorHAnsi"/>
        </w:rPr>
        <w:t xml:space="preserve"> This leads us to be cautiously optimistic</w:t>
      </w:r>
      <w:r w:rsidR="00011033">
        <w:rPr>
          <w:rFonts w:cstheme="minorHAnsi"/>
        </w:rPr>
        <w:t xml:space="preserve">, </w:t>
      </w:r>
      <w:r w:rsidR="00937774">
        <w:rPr>
          <w:rFonts w:cstheme="minorHAnsi"/>
        </w:rPr>
        <w:t xml:space="preserve">but we are conscious </w:t>
      </w:r>
      <w:r w:rsidR="00125D9C">
        <w:rPr>
          <w:rFonts w:cstheme="minorHAnsi"/>
        </w:rPr>
        <w:t xml:space="preserve">that the position remains challenging, particularly with continued uncertainty nationally. </w:t>
      </w:r>
      <w:r w:rsidRPr="00BA45F7">
        <w:rPr>
          <w:rFonts w:cstheme="minorHAnsi"/>
        </w:rPr>
        <w:t xml:space="preserve">Progress will be closely monitored and </w:t>
      </w:r>
      <w:r w:rsidR="00BA45F7">
        <w:rPr>
          <w:rFonts w:cstheme="minorHAnsi"/>
        </w:rPr>
        <w:t xml:space="preserve">regularly </w:t>
      </w:r>
      <w:r w:rsidRPr="00BA45F7">
        <w:rPr>
          <w:rFonts w:cstheme="minorHAnsi"/>
        </w:rPr>
        <w:t xml:space="preserve">reported to the LGA. </w:t>
      </w:r>
    </w:p>
    <w:p w14:paraId="2F5087C4" w14:textId="77777777" w:rsidR="00685C28" w:rsidRPr="00D568A9" w:rsidRDefault="00685C28" w:rsidP="00685C28">
      <w:pPr>
        <w:pStyle w:val="ListParagraph"/>
        <w:numPr>
          <w:ilvl w:val="0"/>
          <w:numId w:val="0"/>
        </w:numPr>
        <w:spacing w:after="0" w:line="240" w:lineRule="auto"/>
        <w:ind w:left="360"/>
        <w:rPr>
          <w:rFonts w:cstheme="minorHAnsi"/>
        </w:rPr>
      </w:pPr>
    </w:p>
    <w:p w14:paraId="3F753D13" w14:textId="77777777" w:rsidR="002E4487" w:rsidRDefault="002E4487" w:rsidP="002E4487">
      <w:pPr>
        <w:rPr>
          <w:rFonts w:cstheme="minorHAnsi"/>
        </w:rPr>
      </w:pPr>
      <w:r w:rsidRPr="003A3FCB">
        <w:rPr>
          <w:rFonts w:cstheme="minorHAnsi"/>
          <w:b/>
        </w:rPr>
        <w:t>201</w:t>
      </w:r>
      <w:r w:rsidR="003A3FCB" w:rsidRPr="003A3FCB">
        <w:rPr>
          <w:rFonts w:cstheme="minorHAnsi"/>
          <w:b/>
        </w:rPr>
        <w:t>8</w:t>
      </w:r>
      <w:r w:rsidRPr="003A3FCB">
        <w:rPr>
          <w:rFonts w:cstheme="minorHAnsi"/>
          <w:b/>
        </w:rPr>
        <w:t>/1</w:t>
      </w:r>
      <w:r w:rsidR="003A3FCB" w:rsidRPr="003A3FCB">
        <w:rPr>
          <w:rFonts w:cstheme="minorHAnsi"/>
          <w:b/>
        </w:rPr>
        <w:t>9</w:t>
      </w:r>
      <w:r w:rsidRPr="003A3FCB">
        <w:rPr>
          <w:rFonts w:cstheme="minorHAnsi"/>
          <w:b/>
        </w:rPr>
        <w:t xml:space="preserve"> LGA Performance Summary</w:t>
      </w:r>
      <w:r w:rsidRPr="003A3FCB">
        <w:rPr>
          <w:rFonts w:cstheme="minorHAnsi"/>
        </w:rPr>
        <w:t xml:space="preserve"> </w:t>
      </w:r>
    </w:p>
    <w:p w14:paraId="0FB4D7B3" w14:textId="77777777" w:rsidR="00266814" w:rsidRPr="004C5527" w:rsidRDefault="00266814" w:rsidP="00226150">
      <w:pPr>
        <w:pStyle w:val="ListParagraph"/>
        <w:numPr>
          <w:ilvl w:val="0"/>
          <w:numId w:val="2"/>
        </w:numPr>
        <w:spacing w:after="0" w:line="240" w:lineRule="auto"/>
        <w:rPr>
          <w:rFonts w:cstheme="minorHAnsi"/>
        </w:rPr>
      </w:pPr>
      <w:r>
        <w:rPr>
          <w:rFonts w:cstheme="minorHAnsi"/>
        </w:rPr>
        <w:t xml:space="preserve">CfPS works closely with the LGA to provide </w:t>
      </w:r>
      <w:r w:rsidRPr="00F34930">
        <w:rPr>
          <w:rFonts w:cstheme="minorHAnsi"/>
        </w:rPr>
        <w:t>targeted improvement support to councils</w:t>
      </w:r>
      <w:r>
        <w:rPr>
          <w:rFonts w:cstheme="minorHAnsi"/>
        </w:rPr>
        <w:t>, as well as supporting scrutiny functions and practitioners with policy and practical support</w:t>
      </w:r>
      <w:r w:rsidRPr="00F34930">
        <w:rPr>
          <w:rFonts w:cstheme="minorHAnsi"/>
        </w:rPr>
        <w:t xml:space="preserve">.  This is working well overall, particularly </w:t>
      </w:r>
      <w:r w:rsidRPr="004C5527">
        <w:rPr>
          <w:rFonts w:cstheme="minorHAnsi"/>
        </w:rPr>
        <w:t xml:space="preserve">for those councils who require significant support, there is still potential for closer working in some areas.  </w:t>
      </w:r>
    </w:p>
    <w:p w14:paraId="27C3A0AE" w14:textId="77777777" w:rsidR="00266814" w:rsidRPr="004C5527" w:rsidRDefault="00266814" w:rsidP="00266814">
      <w:pPr>
        <w:pStyle w:val="ListParagraph"/>
        <w:numPr>
          <w:ilvl w:val="0"/>
          <w:numId w:val="0"/>
        </w:numPr>
        <w:spacing w:after="0"/>
        <w:ind w:left="360"/>
        <w:rPr>
          <w:rFonts w:cstheme="minorHAnsi"/>
        </w:rPr>
      </w:pPr>
    </w:p>
    <w:p w14:paraId="16F804F6" w14:textId="77777777" w:rsidR="00266814" w:rsidRPr="004C5527" w:rsidRDefault="00266814" w:rsidP="00226150">
      <w:pPr>
        <w:pStyle w:val="ListParagraph"/>
        <w:numPr>
          <w:ilvl w:val="0"/>
          <w:numId w:val="2"/>
        </w:numPr>
        <w:spacing w:after="0" w:line="240" w:lineRule="auto"/>
        <w:rPr>
          <w:rFonts w:cstheme="minorHAnsi"/>
        </w:rPr>
      </w:pPr>
      <w:r w:rsidRPr="004C5527">
        <w:rPr>
          <w:rFonts w:cstheme="minorHAnsi"/>
        </w:rPr>
        <w:t>LGA funding also supports CfPS in its policy development and research role in relation to scrutiny and governance</w:t>
      </w:r>
      <w:r w:rsidRPr="00F34930">
        <w:rPr>
          <w:rFonts w:cstheme="minorHAnsi"/>
        </w:rPr>
        <w:t xml:space="preserve">. </w:t>
      </w:r>
      <w:r>
        <w:rPr>
          <w:rFonts w:cstheme="minorHAnsi"/>
        </w:rPr>
        <w:t>Work in 2018/19 was developed and delivered under three different workstreams, as set out in our March 2018 programme proposal:</w:t>
      </w:r>
    </w:p>
    <w:p w14:paraId="43E30B5D" w14:textId="77777777" w:rsidR="00266814" w:rsidRPr="00CE15F9" w:rsidRDefault="00266814" w:rsidP="00266814">
      <w:pPr>
        <w:spacing w:after="0" w:line="240" w:lineRule="auto"/>
        <w:ind w:left="0" w:firstLine="0"/>
        <w:rPr>
          <w:rFonts w:cstheme="minorHAnsi"/>
          <w:highlight w:val="yellow"/>
        </w:rPr>
      </w:pPr>
    </w:p>
    <w:p w14:paraId="7837B8E3" w14:textId="667A54A7" w:rsidR="00266814" w:rsidRDefault="00266814" w:rsidP="00226150">
      <w:pPr>
        <w:pStyle w:val="ListParagraph"/>
        <w:numPr>
          <w:ilvl w:val="1"/>
          <w:numId w:val="8"/>
        </w:numPr>
        <w:spacing w:after="240" w:line="240" w:lineRule="auto"/>
        <w:ind w:left="851" w:hanging="567"/>
      </w:pPr>
      <w:r w:rsidRPr="002D4F20">
        <w:rPr>
          <w:b/>
        </w:rPr>
        <w:t>The financial challenge.</w:t>
      </w:r>
      <w:r>
        <w:t xml:space="preserve"> Councils face not only an unprecedented squeeze on resources, but uncertainty about future funding sources. This reflects the reality for the sector since at least 2010. Increasingly, commercialisation is seen as a key method to bring about some financial stability – but it brings with it challenges around governance and risk which are yet to be fully addressed;</w:t>
      </w:r>
    </w:p>
    <w:p w14:paraId="0CBCCEF5" w14:textId="77777777" w:rsidR="00266814" w:rsidRDefault="00266814" w:rsidP="00226150">
      <w:pPr>
        <w:pStyle w:val="ListParagraph"/>
        <w:numPr>
          <w:ilvl w:val="0"/>
          <w:numId w:val="0"/>
        </w:numPr>
        <w:ind w:left="851" w:hanging="567"/>
      </w:pPr>
    </w:p>
    <w:p w14:paraId="447AED30" w14:textId="77777777" w:rsidR="00226150" w:rsidRDefault="00266814" w:rsidP="00226150">
      <w:pPr>
        <w:pStyle w:val="ListParagraph"/>
        <w:numPr>
          <w:ilvl w:val="1"/>
          <w:numId w:val="8"/>
        </w:numPr>
        <w:spacing w:after="240" w:line="240" w:lineRule="auto"/>
        <w:ind w:left="851" w:hanging="567"/>
      </w:pPr>
      <w:r w:rsidRPr="002D4F20">
        <w:rPr>
          <w:b/>
        </w:rPr>
        <w:t>The democratic challenge</w:t>
      </w:r>
      <w:r>
        <w:t>. There is the risk of an increasing disconnect between local people and councils’ understanding of them, and their needs. Councillor-led scrutiny is part of the answer to this challenge; reflecting and reviewing governance more generally is another part;</w:t>
      </w:r>
    </w:p>
    <w:p w14:paraId="43BAE6C0" w14:textId="77777777" w:rsidR="00226150" w:rsidRPr="00226150" w:rsidRDefault="00226150" w:rsidP="00226150">
      <w:pPr>
        <w:pStyle w:val="ListParagraph"/>
        <w:numPr>
          <w:ilvl w:val="0"/>
          <w:numId w:val="0"/>
        </w:numPr>
        <w:ind w:left="360"/>
        <w:rPr>
          <w:b/>
        </w:rPr>
      </w:pPr>
    </w:p>
    <w:p w14:paraId="39334EDA" w14:textId="3AEA25DA" w:rsidR="00266814" w:rsidRPr="00226150" w:rsidRDefault="00266814" w:rsidP="00226150">
      <w:pPr>
        <w:pStyle w:val="ListParagraph"/>
        <w:numPr>
          <w:ilvl w:val="1"/>
          <w:numId w:val="8"/>
        </w:numPr>
        <w:spacing w:after="240" w:line="240" w:lineRule="auto"/>
        <w:ind w:left="851" w:hanging="567"/>
      </w:pPr>
      <w:r w:rsidRPr="00226150">
        <w:rPr>
          <w:b/>
        </w:rPr>
        <w:t>The complexity challenge.</w:t>
      </w:r>
      <w:r>
        <w:t xml:space="preserve"> We have engaged in the past few years on a variety of issues which fall under this broad subject. Our work on commissioning and transformation in 2015, our 2015-17 work on devolution, and our broader work on partnership working and collaboration highlights the increasing challenge posed by complexity in governance. </w:t>
      </w:r>
    </w:p>
    <w:p w14:paraId="0064DF4F" w14:textId="77777777" w:rsidR="009C04A9" w:rsidRPr="009C04A9" w:rsidRDefault="009C04A9" w:rsidP="00544F9B">
      <w:pPr>
        <w:pStyle w:val="ListParagraph"/>
        <w:numPr>
          <w:ilvl w:val="0"/>
          <w:numId w:val="0"/>
        </w:numPr>
        <w:spacing w:after="240" w:line="240" w:lineRule="auto"/>
        <w:ind w:left="360"/>
        <w:rPr>
          <w:rFonts w:cstheme="minorHAnsi"/>
        </w:rPr>
      </w:pPr>
    </w:p>
    <w:p w14:paraId="38D79292" w14:textId="77777777" w:rsidR="00266814" w:rsidRDefault="00266814" w:rsidP="00226150">
      <w:pPr>
        <w:pStyle w:val="ListParagraph"/>
        <w:numPr>
          <w:ilvl w:val="0"/>
          <w:numId w:val="2"/>
        </w:numPr>
        <w:spacing w:after="0" w:line="240" w:lineRule="auto"/>
        <w:rPr>
          <w:rFonts w:cstheme="minorHAnsi"/>
        </w:rPr>
      </w:pPr>
      <w:r w:rsidRPr="00F34930">
        <w:rPr>
          <w:rFonts w:cstheme="minorHAnsi"/>
        </w:rPr>
        <w:t xml:space="preserve">During 2018/19, CfPS was contracted by the Ministry for Housing, Communities and Local Government to assist in the production of revised Scrutiny Guidance for local authorities. </w:t>
      </w:r>
    </w:p>
    <w:p w14:paraId="411EBFB6" w14:textId="64778C64" w:rsidR="00BA45F7" w:rsidRDefault="00BA45F7" w:rsidP="00BA45F7">
      <w:pPr>
        <w:pStyle w:val="ListParagraph"/>
        <w:numPr>
          <w:ilvl w:val="0"/>
          <w:numId w:val="0"/>
        </w:numPr>
        <w:spacing w:after="0" w:line="240" w:lineRule="auto"/>
        <w:ind w:left="360"/>
        <w:rPr>
          <w:rFonts w:cstheme="minorHAnsi"/>
        </w:rPr>
      </w:pPr>
    </w:p>
    <w:p w14:paraId="5951C798" w14:textId="3163084F" w:rsidR="00B7453B" w:rsidRDefault="00B7453B" w:rsidP="00BA45F7">
      <w:pPr>
        <w:pStyle w:val="ListParagraph"/>
        <w:numPr>
          <w:ilvl w:val="0"/>
          <w:numId w:val="0"/>
        </w:numPr>
        <w:spacing w:after="0" w:line="240" w:lineRule="auto"/>
        <w:ind w:left="360"/>
        <w:rPr>
          <w:rFonts w:cstheme="minorHAnsi"/>
        </w:rPr>
      </w:pPr>
    </w:p>
    <w:p w14:paraId="3F427C5E" w14:textId="74A9E86E" w:rsidR="00B7453B" w:rsidRDefault="00B7453B" w:rsidP="00BA45F7">
      <w:pPr>
        <w:pStyle w:val="ListParagraph"/>
        <w:numPr>
          <w:ilvl w:val="0"/>
          <w:numId w:val="0"/>
        </w:numPr>
        <w:spacing w:after="0" w:line="240" w:lineRule="auto"/>
        <w:ind w:left="360"/>
        <w:rPr>
          <w:rFonts w:cstheme="minorHAnsi"/>
        </w:rPr>
      </w:pPr>
    </w:p>
    <w:p w14:paraId="3546AC56" w14:textId="77777777" w:rsidR="00B7453B" w:rsidRDefault="00B7453B" w:rsidP="00BA45F7">
      <w:pPr>
        <w:pStyle w:val="ListParagraph"/>
        <w:numPr>
          <w:ilvl w:val="0"/>
          <w:numId w:val="0"/>
        </w:numPr>
        <w:spacing w:after="0" w:line="240" w:lineRule="auto"/>
        <w:ind w:left="360"/>
        <w:rPr>
          <w:rFonts w:cstheme="minorHAnsi"/>
        </w:rPr>
      </w:pPr>
    </w:p>
    <w:p w14:paraId="53AD74B8" w14:textId="77777777" w:rsidR="00011033" w:rsidRPr="00BA45F7" w:rsidRDefault="00011033" w:rsidP="00BA45F7">
      <w:pPr>
        <w:pStyle w:val="ListParagraph"/>
        <w:numPr>
          <w:ilvl w:val="0"/>
          <w:numId w:val="0"/>
        </w:numPr>
        <w:spacing w:after="0" w:line="240" w:lineRule="auto"/>
        <w:ind w:left="360"/>
        <w:rPr>
          <w:rFonts w:cstheme="minorHAnsi"/>
        </w:rPr>
      </w:pPr>
    </w:p>
    <w:p w14:paraId="40639B3F" w14:textId="77777777" w:rsidR="002E4487" w:rsidRPr="003A3FCB" w:rsidRDefault="002E4487" w:rsidP="002E4487">
      <w:pPr>
        <w:rPr>
          <w:rFonts w:cstheme="minorHAnsi"/>
        </w:rPr>
      </w:pPr>
      <w:r w:rsidRPr="003A3FCB">
        <w:rPr>
          <w:rFonts w:cstheme="minorHAnsi"/>
          <w:u w:val="single"/>
        </w:rPr>
        <w:lastRenderedPageBreak/>
        <w:t>Improvement support</w:t>
      </w:r>
    </w:p>
    <w:p w14:paraId="4847A903" w14:textId="77777777" w:rsidR="002E4487" w:rsidRPr="003A3FCB" w:rsidRDefault="002E4487" w:rsidP="00226150">
      <w:pPr>
        <w:pStyle w:val="ListParagraph"/>
        <w:numPr>
          <w:ilvl w:val="0"/>
          <w:numId w:val="2"/>
        </w:numPr>
        <w:spacing w:after="200"/>
        <w:rPr>
          <w:rFonts w:cstheme="minorHAnsi"/>
        </w:rPr>
      </w:pPr>
      <w:r w:rsidRPr="003A3FCB">
        <w:rPr>
          <w:rFonts w:cstheme="minorHAnsi"/>
        </w:rPr>
        <w:t>Quarterly updates have been provided to the LGA on our performance in 201</w:t>
      </w:r>
      <w:r w:rsidR="003A3FCB" w:rsidRPr="003A3FCB">
        <w:rPr>
          <w:rFonts w:cstheme="minorHAnsi"/>
        </w:rPr>
        <w:t>8</w:t>
      </w:r>
      <w:r w:rsidRPr="003A3FCB">
        <w:rPr>
          <w:rFonts w:cstheme="minorHAnsi"/>
        </w:rPr>
        <w:t>/1</w:t>
      </w:r>
      <w:r w:rsidR="003A3FCB" w:rsidRPr="003A3FCB">
        <w:rPr>
          <w:rFonts w:cstheme="minorHAnsi"/>
        </w:rPr>
        <w:t>9</w:t>
      </w:r>
      <w:r w:rsidRPr="003A3FCB">
        <w:rPr>
          <w:rFonts w:cstheme="minorHAnsi"/>
        </w:rPr>
        <w:t xml:space="preserve">; </w:t>
      </w:r>
    </w:p>
    <w:p w14:paraId="002BABDD" w14:textId="77777777" w:rsidR="002E4487" w:rsidRPr="003A3FCB" w:rsidRDefault="002E4487" w:rsidP="002E4487">
      <w:pPr>
        <w:pStyle w:val="ListParagraph"/>
        <w:numPr>
          <w:ilvl w:val="0"/>
          <w:numId w:val="0"/>
        </w:numPr>
        <w:spacing w:after="240" w:line="240" w:lineRule="auto"/>
        <w:ind w:left="360"/>
        <w:rPr>
          <w:rFonts w:cstheme="minorHAnsi"/>
        </w:rPr>
      </w:pPr>
    </w:p>
    <w:p w14:paraId="29339856" w14:textId="77777777" w:rsidR="00226150" w:rsidRDefault="002E4487" w:rsidP="00226150">
      <w:pPr>
        <w:pStyle w:val="ListParagraph"/>
        <w:numPr>
          <w:ilvl w:val="1"/>
          <w:numId w:val="9"/>
        </w:numPr>
        <w:spacing w:after="240" w:line="240" w:lineRule="auto"/>
        <w:ind w:left="993" w:hanging="567"/>
        <w:rPr>
          <w:rFonts w:cstheme="minorHAnsi"/>
        </w:rPr>
      </w:pPr>
      <w:r w:rsidRPr="003A3FCB">
        <w:rPr>
          <w:rFonts w:cstheme="minorHAnsi"/>
        </w:rPr>
        <w:t xml:space="preserve">support </w:t>
      </w:r>
      <w:r w:rsidR="00764776" w:rsidRPr="003A3FCB">
        <w:rPr>
          <w:rFonts w:cstheme="minorHAnsi"/>
        </w:rPr>
        <w:t>on improvement: 50 days of CfPS time are set aside, to be used on a “call off” basis by Principal Advisers to support improvement in councils</w:t>
      </w:r>
      <w:r w:rsidR="00552A35">
        <w:rPr>
          <w:rFonts w:cstheme="minorHAnsi"/>
        </w:rPr>
        <w:t xml:space="preserve"> (10 in 2018/19)</w:t>
      </w:r>
      <w:r w:rsidR="00764776" w:rsidRPr="003A3FCB">
        <w:rPr>
          <w:rFonts w:cstheme="minorHAnsi"/>
        </w:rPr>
        <w:t xml:space="preserve">.  </w:t>
      </w:r>
      <w:r w:rsidR="00552A35">
        <w:rPr>
          <w:rFonts w:cstheme="minorHAnsi"/>
        </w:rPr>
        <w:t xml:space="preserve">This </w:t>
      </w:r>
      <w:r w:rsidR="00764776" w:rsidRPr="003A3FCB">
        <w:rPr>
          <w:rFonts w:cstheme="minorHAnsi"/>
        </w:rPr>
        <w:t>is complemented by additional payment through grant outside of the core contract for support to councils in priority need</w:t>
      </w:r>
      <w:r w:rsidRPr="003A3FCB">
        <w:rPr>
          <w:rFonts w:cstheme="minorHAnsi"/>
        </w:rPr>
        <w:t>; and</w:t>
      </w:r>
    </w:p>
    <w:p w14:paraId="1B213B9C" w14:textId="77777777" w:rsidR="00226150" w:rsidRDefault="00226150" w:rsidP="00226150">
      <w:pPr>
        <w:pStyle w:val="ListParagraph"/>
        <w:numPr>
          <w:ilvl w:val="0"/>
          <w:numId w:val="0"/>
        </w:numPr>
        <w:spacing w:after="240" w:line="240" w:lineRule="auto"/>
        <w:ind w:left="993" w:hanging="567"/>
        <w:rPr>
          <w:rFonts w:cstheme="minorHAnsi"/>
        </w:rPr>
      </w:pPr>
    </w:p>
    <w:p w14:paraId="3E0E5336" w14:textId="3B67E0A0" w:rsidR="002E4487" w:rsidRPr="00226150" w:rsidRDefault="002E4487" w:rsidP="00226150">
      <w:pPr>
        <w:pStyle w:val="ListParagraph"/>
        <w:numPr>
          <w:ilvl w:val="1"/>
          <w:numId w:val="9"/>
        </w:numPr>
        <w:spacing w:after="240" w:line="240" w:lineRule="auto"/>
        <w:ind w:left="993" w:hanging="567"/>
        <w:rPr>
          <w:rFonts w:cstheme="minorHAnsi"/>
        </w:rPr>
      </w:pPr>
      <w:r w:rsidRPr="00226150">
        <w:rPr>
          <w:rFonts w:cstheme="minorHAnsi"/>
        </w:rPr>
        <w:t>helpdesk support</w:t>
      </w:r>
      <w:r w:rsidR="00552A35" w:rsidRPr="00226150">
        <w:rPr>
          <w:rFonts w:cstheme="minorHAnsi"/>
        </w:rPr>
        <w:t xml:space="preserve"> (54 in 2018/19)</w:t>
      </w:r>
      <w:r w:rsidRPr="00226150">
        <w:rPr>
          <w:rFonts w:cstheme="minorHAnsi"/>
        </w:rPr>
        <w:t xml:space="preserve">: CfPS provides support to those working in governance and scrutiny (including councillors) in local government, on demand, by phone or e-mail. </w:t>
      </w:r>
    </w:p>
    <w:p w14:paraId="469B1649" w14:textId="77777777" w:rsidR="00C842F7" w:rsidRPr="003A3FCB" w:rsidRDefault="00C842F7" w:rsidP="00C842F7">
      <w:pPr>
        <w:pStyle w:val="ListParagraph"/>
        <w:numPr>
          <w:ilvl w:val="0"/>
          <w:numId w:val="0"/>
        </w:numPr>
        <w:spacing w:after="240" w:line="240" w:lineRule="auto"/>
        <w:ind w:left="1145"/>
        <w:rPr>
          <w:rFonts w:cstheme="minorHAnsi"/>
        </w:rPr>
      </w:pPr>
    </w:p>
    <w:p w14:paraId="46B2B5ED" w14:textId="77777777" w:rsidR="002E4487" w:rsidRPr="003A3FCB" w:rsidRDefault="002E4487" w:rsidP="00226150">
      <w:pPr>
        <w:pStyle w:val="ListParagraph"/>
        <w:numPr>
          <w:ilvl w:val="0"/>
          <w:numId w:val="4"/>
        </w:numPr>
        <w:spacing w:after="240" w:line="240" w:lineRule="auto"/>
        <w:rPr>
          <w:rFonts w:cstheme="minorHAnsi"/>
        </w:rPr>
      </w:pPr>
      <w:r w:rsidRPr="003A3FCB">
        <w:rPr>
          <w:rFonts w:cstheme="minorHAnsi"/>
        </w:rPr>
        <w:t xml:space="preserve">Crucial to the successful delivery of CfPS support is the need to engage with the LGA’s sector-led improvement offer, being directly involved in the work of </w:t>
      </w:r>
      <w:bookmarkStart w:id="0" w:name="_Hlk526769418"/>
      <w:r w:rsidRPr="003A3FCB">
        <w:rPr>
          <w:rFonts w:cstheme="minorHAnsi"/>
        </w:rPr>
        <w:t>Princip</w:t>
      </w:r>
      <w:r w:rsidR="00FE1A0A" w:rsidRPr="003A3FCB">
        <w:rPr>
          <w:rFonts w:cstheme="minorHAnsi"/>
        </w:rPr>
        <w:t>a</w:t>
      </w:r>
      <w:r w:rsidRPr="003A3FCB">
        <w:rPr>
          <w:rFonts w:cstheme="minorHAnsi"/>
        </w:rPr>
        <w:t xml:space="preserve">l Advisers </w:t>
      </w:r>
      <w:bookmarkEnd w:id="0"/>
      <w:r w:rsidRPr="003A3FCB">
        <w:rPr>
          <w:rFonts w:cstheme="minorHAnsi"/>
        </w:rPr>
        <w:t xml:space="preserve">and the Peer Review process. </w:t>
      </w:r>
    </w:p>
    <w:p w14:paraId="50FA22E8" w14:textId="77777777" w:rsidR="002E4487" w:rsidRPr="003A3FCB" w:rsidRDefault="002E4487" w:rsidP="002E4487">
      <w:pPr>
        <w:rPr>
          <w:rFonts w:cstheme="minorHAnsi"/>
          <w:u w:val="single"/>
        </w:rPr>
      </w:pPr>
      <w:r w:rsidRPr="003A3FCB">
        <w:rPr>
          <w:rFonts w:cstheme="minorHAnsi"/>
          <w:u w:val="single"/>
        </w:rPr>
        <w:t>Other support delivered as part of the core contract</w:t>
      </w:r>
    </w:p>
    <w:p w14:paraId="271A0802" w14:textId="77777777" w:rsidR="00DD6750" w:rsidRDefault="002E4487" w:rsidP="00226150">
      <w:pPr>
        <w:pStyle w:val="ListParagraph"/>
        <w:numPr>
          <w:ilvl w:val="0"/>
          <w:numId w:val="4"/>
        </w:numPr>
        <w:spacing w:after="240" w:line="240" w:lineRule="auto"/>
        <w:rPr>
          <w:rFonts w:cstheme="minorHAnsi"/>
        </w:rPr>
      </w:pPr>
      <w:r w:rsidRPr="00DD6750">
        <w:rPr>
          <w:rFonts w:cstheme="minorHAnsi"/>
        </w:rPr>
        <w:t>The LGA grant also supported the delivery of the following in 201</w:t>
      </w:r>
      <w:r w:rsidR="003A3FCB" w:rsidRPr="00DD6750">
        <w:rPr>
          <w:rFonts w:cstheme="minorHAnsi"/>
        </w:rPr>
        <w:t>8</w:t>
      </w:r>
      <w:r w:rsidRPr="00DD6750">
        <w:rPr>
          <w:rFonts w:cstheme="minorHAnsi"/>
        </w:rPr>
        <w:t>/1</w:t>
      </w:r>
      <w:r w:rsidR="003A3FCB" w:rsidRPr="00DD6750">
        <w:rPr>
          <w:rFonts w:cstheme="minorHAnsi"/>
        </w:rPr>
        <w:t>9</w:t>
      </w:r>
      <w:r w:rsidR="00DD6750" w:rsidRPr="00DD6750">
        <w:rPr>
          <w:rFonts w:cstheme="minorHAnsi"/>
        </w:rPr>
        <w:t xml:space="preserve">.  </w:t>
      </w:r>
    </w:p>
    <w:p w14:paraId="2CB1F385" w14:textId="77777777" w:rsidR="00BA45F7" w:rsidRPr="00BA45F7" w:rsidRDefault="00BA45F7" w:rsidP="00BA45F7">
      <w:pPr>
        <w:pStyle w:val="ListParagraph"/>
        <w:numPr>
          <w:ilvl w:val="0"/>
          <w:numId w:val="0"/>
        </w:numPr>
        <w:spacing w:after="240" w:line="240" w:lineRule="auto"/>
        <w:ind w:left="480"/>
        <w:rPr>
          <w:rFonts w:cstheme="minorHAnsi"/>
        </w:rPr>
      </w:pPr>
    </w:p>
    <w:p w14:paraId="2295068A" w14:textId="77777777" w:rsidR="00226150" w:rsidRDefault="00BA45F7" w:rsidP="00226150">
      <w:pPr>
        <w:pStyle w:val="ListParagraph"/>
        <w:numPr>
          <w:ilvl w:val="1"/>
          <w:numId w:val="10"/>
        </w:numPr>
        <w:spacing w:after="0" w:line="240" w:lineRule="auto"/>
        <w:ind w:left="1134" w:hanging="567"/>
        <w:rPr>
          <w:rFonts w:cstheme="minorHAnsi"/>
        </w:rPr>
      </w:pPr>
      <w:r>
        <w:rPr>
          <w:rFonts w:cstheme="minorHAnsi"/>
        </w:rPr>
        <w:t>A</w:t>
      </w:r>
      <w:r w:rsidR="00CE15F9">
        <w:rPr>
          <w:rFonts w:cstheme="minorHAnsi"/>
        </w:rPr>
        <w:t xml:space="preserve"> discussion paper on political culture, which has fed into our 2019/20 work on governance risk and improvement;</w:t>
      </w:r>
    </w:p>
    <w:p w14:paraId="5D8C6CE9" w14:textId="77777777" w:rsidR="00226150" w:rsidRDefault="00BA45F7" w:rsidP="00226150">
      <w:pPr>
        <w:pStyle w:val="ListParagraph"/>
        <w:numPr>
          <w:ilvl w:val="1"/>
          <w:numId w:val="10"/>
        </w:numPr>
        <w:spacing w:after="0" w:line="240" w:lineRule="auto"/>
        <w:ind w:left="1134" w:hanging="567"/>
        <w:rPr>
          <w:rFonts w:cstheme="minorHAnsi"/>
        </w:rPr>
      </w:pPr>
      <w:r w:rsidRPr="00226150">
        <w:rPr>
          <w:rFonts w:cstheme="minorHAnsi"/>
        </w:rPr>
        <w:t>A</w:t>
      </w:r>
      <w:r w:rsidR="00CE15F9" w:rsidRPr="00226150">
        <w:rPr>
          <w:rFonts w:cstheme="minorHAnsi"/>
        </w:rPr>
        <w:t xml:space="preserve"> discussion paper on intervention, risk and oversight, which has also fed into our 2019/20 work on governance risk and improvement</w:t>
      </w:r>
      <w:r w:rsidR="00C44A27" w:rsidRPr="00226150">
        <w:rPr>
          <w:rFonts w:cstheme="minorHAnsi"/>
        </w:rPr>
        <w:t xml:space="preserve"> (funded out of the core grant)</w:t>
      </w:r>
      <w:r w:rsidR="00CE15F9" w:rsidRPr="00226150">
        <w:rPr>
          <w:rFonts w:cstheme="minorHAnsi"/>
        </w:rPr>
        <w:t>;</w:t>
      </w:r>
    </w:p>
    <w:p w14:paraId="5F8FB62C" w14:textId="77777777" w:rsidR="00226150" w:rsidRDefault="00CE15F9" w:rsidP="00226150">
      <w:pPr>
        <w:pStyle w:val="ListParagraph"/>
        <w:numPr>
          <w:ilvl w:val="1"/>
          <w:numId w:val="10"/>
        </w:numPr>
        <w:spacing w:after="0" w:line="240" w:lineRule="auto"/>
        <w:ind w:left="1134" w:hanging="567"/>
        <w:rPr>
          <w:rFonts w:cstheme="minorHAnsi"/>
        </w:rPr>
      </w:pPr>
      <w:r w:rsidRPr="00226150">
        <w:rPr>
          <w:rFonts w:cstheme="minorHAnsi"/>
        </w:rPr>
        <w:t>Produced a full revision of our Practice Guides, republished as a single “Good scrutiny guide”, which was published after the delayed launch of the statutory guidance in May 2019 (see below);</w:t>
      </w:r>
    </w:p>
    <w:p w14:paraId="51DFB4B0" w14:textId="77777777" w:rsidR="00226150" w:rsidRDefault="00BA45F7" w:rsidP="00226150">
      <w:pPr>
        <w:pStyle w:val="ListParagraph"/>
        <w:numPr>
          <w:ilvl w:val="1"/>
          <w:numId w:val="10"/>
        </w:numPr>
        <w:spacing w:after="0" w:line="240" w:lineRule="auto"/>
        <w:ind w:left="1134" w:hanging="567"/>
        <w:rPr>
          <w:rFonts w:cstheme="minorHAnsi"/>
        </w:rPr>
      </w:pPr>
      <w:r w:rsidRPr="00226150">
        <w:rPr>
          <w:rFonts w:cstheme="minorHAnsi"/>
        </w:rPr>
        <w:t>P</w:t>
      </w:r>
      <w:r w:rsidR="00CE15F9" w:rsidRPr="00226150">
        <w:rPr>
          <w:rFonts w:cstheme="minorHAnsi"/>
        </w:rPr>
        <w:t>roduce</w:t>
      </w:r>
      <w:r w:rsidRPr="00226150">
        <w:rPr>
          <w:rFonts w:cstheme="minorHAnsi"/>
        </w:rPr>
        <w:t>d</w:t>
      </w:r>
      <w:r w:rsidR="00CE15F9" w:rsidRPr="00226150">
        <w:rPr>
          <w:rFonts w:cstheme="minorHAnsi"/>
        </w:rPr>
        <w:t xml:space="preserve"> “Scrutiny frontiers”, a digest of excellent examples of scrutiny work from around the country, whic</w:t>
      </w:r>
      <w:r w:rsidRPr="00226150">
        <w:rPr>
          <w:rFonts w:cstheme="minorHAnsi"/>
        </w:rPr>
        <w:t>h will</w:t>
      </w:r>
      <w:r w:rsidR="00CE15F9" w:rsidRPr="00226150">
        <w:rPr>
          <w:rFonts w:cstheme="minorHAnsi"/>
        </w:rPr>
        <w:t xml:space="preserve"> now on be an annual publication;</w:t>
      </w:r>
    </w:p>
    <w:p w14:paraId="0E18D192" w14:textId="77777777" w:rsidR="00226150" w:rsidRDefault="00CE15F9" w:rsidP="00226150">
      <w:pPr>
        <w:pStyle w:val="ListParagraph"/>
        <w:numPr>
          <w:ilvl w:val="1"/>
          <w:numId w:val="10"/>
        </w:numPr>
        <w:spacing w:after="0" w:line="240" w:lineRule="auto"/>
        <w:ind w:left="1134" w:hanging="567"/>
        <w:rPr>
          <w:rFonts w:cstheme="minorHAnsi"/>
        </w:rPr>
      </w:pPr>
      <w:r w:rsidRPr="00226150">
        <w:rPr>
          <w:rFonts w:cstheme="minorHAnsi"/>
        </w:rPr>
        <w:t>Carried out a survey of the perceptions of officers and members on overview and scrutiny, published in December 2018;</w:t>
      </w:r>
    </w:p>
    <w:p w14:paraId="502C5084" w14:textId="77777777" w:rsidR="00226150" w:rsidRDefault="00CE15F9" w:rsidP="00226150">
      <w:pPr>
        <w:pStyle w:val="ListParagraph"/>
        <w:numPr>
          <w:ilvl w:val="1"/>
          <w:numId w:val="10"/>
        </w:numPr>
        <w:spacing w:after="0" w:line="240" w:lineRule="auto"/>
        <w:ind w:left="1134" w:hanging="567"/>
        <w:rPr>
          <w:rFonts w:cstheme="minorHAnsi"/>
        </w:rPr>
      </w:pPr>
      <w:r w:rsidRPr="00226150">
        <w:rPr>
          <w:rFonts w:cstheme="minorHAnsi"/>
        </w:rPr>
        <w:t>Delivered a full events and conference schedule, including our annual local government conference in December 2018 attended by 165 people and a series of national training events monthly throughout 2018/19, engaging with over 150 people;</w:t>
      </w:r>
    </w:p>
    <w:p w14:paraId="130C5B88" w14:textId="77777777" w:rsidR="00226150" w:rsidRDefault="00831DA6" w:rsidP="00226150">
      <w:pPr>
        <w:pStyle w:val="ListParagraph"/>
        <w:numPr>
          <w:ilvl w:val="1"/>
          <w:numId w:val="10"/>
        </w:numPr>
        <w:spacing w:after="0" w:line="240" w:lineRule="auto"/>
        <w:ind w:left="1134" w:hanging="567"/>
        <w:rPr>
          <w:rFonts w:cstheme="minorHAnsi"/>
        </w:rPr>
      </w:pPr>
      <w:r w:rsidRPr="00226150">
        <w:rPr>
          <w:rFonts w:cstheme="minorHAnsi"/>
        </w:rPr>
        <w:t>Published more regularly detailed blogs about issues of interest to scrutiny practitioners</w:t>
      </w:r>
      <w:r w:rsidR="00BA45F7" w:rsidRPr="00226150">
        <w:rPr>
          <w:rFonts w:cstheme="minorHAnsi"/>
        </w:rPr>
        <w:t>;</w:t>
      </w:r>
    </w:p>
    <w:p w14:paraId="1151D902" w14:textId="5C201DD0" w:rsidR="00CE15F9" w:rsidRPr="00226150" w:rsidRDefault="00CE15F9" w:rsidP="00226150">
      <w:pPr>
        <w:pStyle w:val="ListParagraph"/>
        <w:numPr>
          <w:ilvl w:val="1"/>
          <w:numId w:val="10"/>
        </w:numPr>
        <w:spacing w:after="0" w:line="240" w:lineRule="auto"/>
        <w:ind w:left="1134" w:hanging="567"/>
        <w:rPr>
          <w:rFonts w:cstheme="minorHAnsi"/>
        </w:rPr>
      </w:pPr>
      <w:r w:rsidRPr="00226150">
        <w:rPr>
          <w:rFonts w:cstheme="minorHAnsi"/>
        </w:rPr>
        <w:t xml:space="preserve">A more targeted and robust approach to delivery of our “helpdesk” service, and better analysis of its impact. This saw an increase in use of our helpdesk from 2017/18 figures. </w:t>
      </w:r>
    </w:p>
    <w:p w14:paraId="0BFEE098" w14:textId="77777777" w:rsidR="002E4487" w:rsidRPr="0034091D" w:rsidRDefault="002E4487" w:rsidP="002E4487">
      <w:pPr>
        <w:pStyle w:val="ListParagraph"/>
        <w:numPr>
          <w:ilvl w:val="0"/>
          <w:numId w:val="0"/>
        </w:numPr>
        <w:ind w:left="480"/>
        <w:rPr>
          <w:rFonts w:cstheme="minorHAnsi"/>
          <w:highlight w:val="yellow"/>
        </w:rPr>
      </w:pPr>
    </w:p>
    <w:p w14:paraId="4BFAE9E8" w14:textId="77777777" w:rsidR="002E4487" w:rsidRPr="008E01B7" w:rsidRDefault="002E4487" w:rsidP="002E4487">
      <w:pPr>
        <w:rPr>
          <w:rFonts w:cstheme="minorHAnsi"/>
          <w:u w:val="single"/>
        </w:rPr>
      </w:pPr>
      <w:r w:rsidRPr="008E01B7">
        <w:rPr>
          <w:rFonts w:cstheme="minorHAnsi"/>
          <w:u w:val="single"/>
        </w:rPr>
        <w:t>Other support delivered separately to the core contract</w:t>
      </w:r>
    </w:p>
    <w:p w14:paraId="73EC3614" w14:textId="77777777" w:rsidR="002E4487" w:rsidRDefault="002E4487" w:rsidP="00226150">
      <w:pPr>
        <w:pStyle w:val="ListParagraph"/>
        <w:numPr>
          <w:ilvl w:val="0"/>
          <w:numId w:val="4"/>
        </w:numPr>
        <w:spacing w:after="200" w:line="240" w:lineRule="auto"/>
        <w:rPr>
          <w:rFonts w:cstheme="minorHAnsi"/>
        </w:rPr>
      </w:pPr>
      <w:r w:rsidRPr="008E01B7">
        <w:rPr>
          <w:rFonts w:cstheme="minorHAnsi"/>
        </w:rPr>
        <w:t>In 201</w:t>
      </w:r>
      <w:r w:rsidR="008E01B7" w:rsidRPr="008E01B7">
        <w:rPr>
          <w:rFonts w:cstheme="minorHAnsi"/>
        </w:rPr>
        <w:t>8</w:t>
      </w:r>
      <w:r w:rsidRPr="008E01B7">
        <w:rPr>
          <w:rFonts w:cstheme="minorHAnsi"/>
        </w:rPr>
        <w:t>/1</w:t>
      </w:r>
      <w:r w:rsidR="008E01B7" w:rsidRPr="008E01B7">
        <w:rPr>
          <w:rFonts w:cstheme="minorHAnsi"/>
        </w:rPr>
        <w:t>9</w:t>
      </w:r>
      <w:r w:rsidRPr="008E01B7">
        <w:rPr>
          <w:rFonts w:cstheme="minorHAnsi"/>
        </w:rPr>
        <w:t xml:space="preserve"> we delivered several pieces of paid work outside of our core contract. These were:</w:t>
      </w:r>
    </w:p>
    <w:p w14:paraId="6D65A7F7" w14:textId="77777777" w:rsidR="00226150" w:rsidRDefault="00831DA6" w:rsidP="00226150">
      <w:pPr>
        <w:pStyle w:val="ListParagraph"/>
        <w:numPr>
          <w:ilvl w:val="1"/>
          <w:numId w:val="11"/>
        </w:numPr>
        <w:spacing w:after="200" w:line="240" w:lineRule="auto"/>
        <w:ind w:left="1134" w:hanging="567"/>
        <w:rPr>
          <w:rFonts w:cstheme="minorHAnsi"/>
        </w:rPr>
      </w:pPr>
      <w:r w:rsidRPr="00DD6750">
        <w:rPr>
          <w:rFonts w:cstheme="minorHAnsi"/>
        </w:rPr>
        <w:lastRenderedPageBreak/>
        <w:t>Support to the Combined Authorities Governance Network. We convened three meetings of this new network in 2018/19, securing engagement and attendance from almost all (M)CAs and the delivery of several research products on FOI, information sharing and LEP/CA working relationships;</w:t>
      </w:r>
    </w:p>
    <w:p w14:paraId="4F96BCCA" w14:textId="77777777" w:rsidR="00226150" w:rsidRDefault="00831DA6" w:rsidP="00226150">
      <w:pPr>
        <w:pStyle w:val="ListParagraph"/>
        <w:numPr>
          <w:ilvl w:val="1"/>
          <w:numId w:val="11"/>
        </w:numPr>
        <w:spacing w:after="200" w:line="240" w:lineRule="auto"/>
        <w:ind w:left="1134" w:hanging="567"/>
        <w:rPr>
          <w:rFonts w:cstheme="minorHAnsi"/>
        </w:rPr>
      </w:pPr>
      <w:r w:rsidRPr="00226150">
        <w:rPr>
          <w:rFonts w:cstheme="minorHAnsi"/>
        </w:rPr>
        <w:t>Guidance for Police and Crime Panels. We worked with colleagues in the LGA’s community safety team and with colleagues at the Home Office (alongside other stakeholders) to produce an update to our 2012 guidance to PCPs. This was launched at an LGA event in Q1 19/20</w:t>
      </w:r>
      <w:r w:rsidR="00226150">
        <w:rPr>
          <w:rFonts w:cstheme="minorHAnsi"/>
        </w:rPr>
        <w:t>;</w:t>
      </w:r>
    </w:p>
    <w:p w14:paraId="04720F26" w14:textId="77777777" w:rsidR="00226150" w:rsidRDefault="00DD6750" w:rsidP="00226150">
      <w:pPr>
        <w:pStyle w:val="ListParagraph"/>
        <w:numPr>
          <w:ilvl w:val="1"/>
          <w:numId w:val="11"/>
        </w:numPr>
        <w:spacing w:after="200" w:line="240" w:lineRule="auto"/>
        <w:ind w:left="1134" w:hanging="567"/>
        <w:rPr>
          <w:rFonts w:cstheme="minorHAnsi"/>
        </w:rPr>
      </w:pPr>
      <w:r w:rsidRPr="00226150">
        <w:rPr>
          <w:rFonts w:cstheme="minorHAnsi"/>
        </w:rPr>
        <w:t>“</w:t>
      </w:r>
      <w:r w:rsidR="00831DA6" w:rsidRPr="00226150">
        <w:rPr>
          <w:rFonts w:cstheme="minorHAnsi"/>
        </w:rPr>
        <w:t>10 questions” guide on suicide prevention. We produced a practical guide for scrutiny practitioners on how to engage with policy on suicide preventi</w:t>
      </w:r>
      <w:r w:rsidR="00226150">
        <w:rPr>
          <w:rFonts w:cstheme="minorHAnsi"/>
        </w:rPr>
        <w:t>on;</w:t>
      </w:r>
    </w:p>
    <w:p w14:paraId="2D4631CE" w14:textId="26BBD7AF" w:rsidR="00831DA6" w:rsidRPr="00226150" w:rsidRDefault="00831DA6" w:rsidP="00226150">
      <w:pPr>
        <w:pStyle w:val="ListParagraph"/>
        <w:numPr>
          <w:ilvl w:val="1"/>
          <w:numId w:val="11"/>
        </w:numPr>
        <w:spacing w:after="200" w:line="240" w:lineRule="auto"/>
        <w:ind w:left="1134" w:hanging="567"/>
        <w:rPr>
          <w:rFonts w:cstheme="minorHAnsi"/>
        </w:rPr>
      </w:pPr>
      <w:r w:rsidRPr="00226150">
        <w:rPr>
          <w:rFonts w:cstheme="minorHAnsi"/>
        </w:rPr>
        <w:t>Direct support to councils. We provided support to a number of authorities outside of our 50 days envelope, generally paid for from P</w:t>
      </w:r>
      <w:r w:rsidR="003C672E" w:rsidRPr="00226150">
        <w:rPr>
          <w:rFonts w:cstheme="minorHAnsi"/>
        </w:rPr>
        <w:t xml:space="preserve">rincipal </w:t>
      </w:r>
      <w:r w:rsidRPr="00226150">
        <w:rPr>
          <w:rFonts w:cstheme="minorHAnsi"/>
        </w:rPr>
        <w:t>A</w:t>
      </w:r>
      <w:r w:rsidR="003C672E" w:rsidRPr="00226150">
        <w:rPr>
          <w:rFonts w:cstheme="minorHAnsi"/>
        </w:rPr>
        <w:t>dvisers</w:t>
      </w:r>
      <w:r w:rsidRPr="00226150">
        <w:rPr>
          <w:rFonts w:cstheme="minorHAnsi"/>
        </w:rPr>
        <w:t xml:space="preserve">’ regional budgets. This included work in Northamptonshire, </w:t>
      </w:r>
      <w:r w:rsidR="00937774" w:rsidRPr="00226150">
        <w:rPr>
          <w:rFonts w:cstheme="minorHAnsi"/>
        </w:rPr>
        <w:t xml:space="preserve">LB </w:t>
      </w:r>
      <w:r w:rsidRPr="00226150">
        <w:rPr>
          <w:rFonts w:cstheme="minorHAnsi"/>
        </w:rPr>
        <w:t xml:space="preserve">Kingston and West Midlands Combined Authority. </w:t>
      </w:r>
    </w:p>
    <w:p w14:paraId="78F179FC" w14:textId="77777777" w:rsidR="002E4487" w:rsidRPr="0034091D" w:rsidRDefault="002E4487" w:rsidP="002E4487">
      <w:pPr>
        <w:pStyle w:val="ListParagraph"/>
        <w:numPr>
          <w:ilvl w:val="0"/>
          <w:numId w:val="0"/>
        </w:numPr>
        <w:spacing w:after="200"/>
        <w:ind w:left="360"/>
        <w:rPr>
          <w:rFonts w:cstheme="minorHAnsi"/>
          <w:highlight w:val="yellow"/>
        </w:rPr>
      </w:pPr>
    </w:p>
    <w:p w14:paraId="62E1A3B1" w14:textId="77777777" w:rsidR="008E01B7" w:rsidRPr="008E01B7" w:rsidRDefault="008E01B7" w:rsidP="00226150">
      <w:pPr>
        <w:pStyle w:val="ListParagraph"/>
        <w:numPr>
          <w:ilvl w:val="0"/>
          <w:numId w:val="5"/>
        </w:numPr>
        <w:spacing w:after="240" w:line="240" w:lineRule="auto"/>
        <w:rPr>
          <w:rFonts w:cstheme="minorHAnsi"/>
          <w:vanish/>
          <w:highlight w:val="yellow"/>
        </w:rPr>
      </w:pPr>
    </w:p>
    <w:p w14:paraId="0551B3EB" w14:textId="77777777" w:rsidR="002E4487" w:rsidRPr="003C672E" w:rsidRDefault="002E4487" w:rsidP="00BB4E4D">
      <w:pPr>
        <w:ind w:left="0" w:firstLine="0"/>
        <w:rPr>
          <w:rFonts w:cstheme="minorHAnsi"/>
        </w:rPr>
      </w:pPr>
      <w:r w:rsidRPr="003C672E">
        <w:rPr>
          <w:rFonts w:cstheme="minorHAnsi"/>
          <w:u w:val="single"/>
        </w:rPr>
        <w:t>Our approach to evaluating our work</w:t>
      </w:r>
    </w:p>
    <w:p w14:paraId="2A6FE017" w14:textId="77777777" w:rsidR="002E4487" w:rsidRPr="003C672E" w:rsidRDefault="002E4487" w:rsidP="00226150">
      <w:pPr>
        <w:pStyle w:val="ListParagraph"/>
        <w:numPr>
          <w:ilvl w:val="0"/>
          <w:numId w:val="4"/>
        </w:numPr>
        <w:spacing w:after="200" w:line="240" w:lineRule="auto"/>
        <w:ind w:left="357" w:hanging="357"/>
        <w:rPr>
          <w:rFonts w:cstheme="minorHAnsi"/>
        </w:rPr>
      </w:pPr>
      <w:r w:rsidRPr="003C672E">
        <w:rPr>
          <w:rFonts w:cstheme="minorHAnsi"/>
        </w:rPr>
        <w:t>CfPS constantly keeps under review how the impact of its work is evaluated. In previous years we have used our annual survey as the primary source of evidence for this evaluatio</w:t>
      </w:r>
      <w:r w:rsidR="00831DA6" w:rsidRPr="003C672E">
        <w:rPr>
          <w:rFonts w:cstheme="minorHAnsi"/>
        </w:rPr>
        <w:t>n. 2018/19’s annual survey was a shorter version (biennially, our surveys ask more detailed technical questions about CfPS’s work, with the next of these surveys taking place in 2019/20). As such a range of techniques are used to evaluate</w:t>
      </w:r>
      <w:r w:rsidRPr="003C672E">
        <w:rPr>
          <w:rFonts w:cstheme="minorHAnsi"/>
        </w:rPr>
        <w:t>:</w:t>
      </w:r>
    </w:p>
    <w:p w14:paraId="20F4A228" w14:textId="77777777" w:rsidR="002E4487" w:rsidRPr="003C672E" w:rsidRDefault="002E4487" w:rsidP="002E4487">
      <w:pPr>
        <w:pStyle w:val="ListParagraph"/>
        <w:numPr>
          <w:ilvl w:val="0"/>
          <w:numId w:val="0"/>
        </w:numPr>
        <w:spacing w:after="240" w:line="240" w:lineRule="auto"/>
        <w:ind w:left="480"/>
        <w:rPr>
          <w:rFonts w:cstheme="minorHAnsi"/>
        </w:rPr>
      </w:pPr>
    </w:p>
    <w:p w14:paraId="63FD9D2A" w14:textId="77777777" w:rsidR="008E01B7" w:rsidRPr="003C672E" w:rsidRDefault="008E01B7" w:rsidP="00226150">
      <w:pPr>
        <w:pStyle w:val="ListParagraph"/>
        <w:numPr>
          <w:ilvl w:val="0"/>
          <w:numId w:val="6"/>
        </w:numPr>
        <w:spacing w:after="240" w:line="240" w:lineRule="auto"/>
        <w:rPr>
          <w:rFonts w:cstheme="minorHAnsi"/>
          <w:vanish/>
        </w:rPr>
      </w:pPr>
    </w:p>
    <w:p w14:paraId="753474C7" w14:textId="77777777" w:rsidR="00226150" w:rsidRDefault="002E4487" w:rsidP="00226150">
      <w:pPr>
        <w:pStyle w:val="ListParagraph"/>
        <w:numPr>
          <w:ilvl w:val="1"/>
          <w:numId w:val="12"/>
        </w:numPr>
        <w:spacing w:after="240" w:line="240" w:lineRule="auto"/>
        <w:ind w:left="993" w:hanging="567"/>
        <w:rPr>
          <w:rFonts w:cstheme="minorHAnsi"/>
        </w:rPr>
      </w:pPr>
      <w:r w:rsidRPr="00EA4EEB">
        <w:rPr>
          <w:rFonts w:cstheme="minorHAnsi"/>
        </w:rPr>
        <w:t>Evaluation forms following meetings and events. These show a consistently excellent level of satisfaction and engagement with our training offer, and events funded by the LGA.</w:t>
      </w:r>
    </w:p>
    <w:p w14:paraId="4BF594BE" w14:textId="77777777" w:rsidR="00226150" w:rsidRDefault="002E4487" w:rsidP="00226150">
      <w:pPr>
        <w:pStyle w:val="ListParagraph"/>
        <w:numPr>
          <w:ilvl w:val="1"/>
          <w:numId w:val="12"/>
        </w:numPr>
        <w:spacing w:after="240" w:line="240" w:lineRule="auto"/>
        <w:ind w:left="993" w:hanging="567"/>
        <w:rPr>
          <w:rFonts w:cstheme="minorHAnsi"/>
        </w:rPr>
      </w:pPr>
      <w:r w:rsidRPr="00226150">
        <w:rPr>
          <w:rFonts w:cstheme="minorHAnsi"/>
        </w:rPr>
        <w:t xml:space="preserve">Follow-ups with councils where we have provided advice, guidance and support. Depending on the support we have provided we will generally follow up qualitatively with councils six months or a year following that support. In most instances we can demonstrate that our support has a direct, positive impact on the quality of scrutiny in those authorities. </w:t>
      </w:r>
      <w:r w:rsidR="00125D9C" w:rsidRPr="00226150">
        <w:rPr>
          <w:rFonts w:cstheme="minorHAnsi"/>
        </w:rPr>
        <w:t xml:space="preserve">In the few cases where performance issues have been identified, CfPS management has acted to resolve these as quickly as possible and lessons learnt to avoid future concerns. </w:t>
      </w:r>
    </w:p>
    <w:p w14:paraId="506C4612" w14:textId="27581152" w:rsidR="002E4487" w:rsidRPr="00226150" w:rsidRDefault="002E4487" w:rsidP="00226150">
      <w:pPr>
        <w:pStyle w:val="ListParagraph"/>
        <w:numPr>
          <w:ilvl w:val="1"/>
          <w:numId w:val="12"/>
        </w:numPr>
        <w:spacing w:after="240" w:line="240" w:lineRule="auto"/>
        <w:ind w:left="993" w:hanging="567"/>
        <w:rPr>
          <w:rFonts w:cstheme="minorHAnsi"/>
        </w:rPr>
      </w:pPr>
      <w:r w:rsidRPr="00226150">
        <w:rPr>
          <w:rFonts w:cstheme="minorHAnsi"/>
        </w:rPr>
        <w:t xml:space="preserve">Download figures for our publications. Although a blunt tool in itself, download figures can give us a useful sense of the reach of our publications, particularly when seen alongside other quantitative data, such as the number of people signed up to our mailing list and survey response figures. </w:t>
      </w:r>
      <w:r w:rsidR="00831DA6" w:rsidRPr="00226150">
        <w:rPr>
          <w:rFonts w:cstheme="minorHAnsi"/>
        </w:rPr>
        <w:t xml:space="preserve">Overall, download figures show solid interest particularly in newer, and more practical publications. Publications tend to have a long lifespan; CfPS publications from 2014/15 and earlier continue to be downloaded and actively used, and part of our ongoing work is ensuring that such work remains relevant. </w:t>
      </w:r>
    </w:p>
    <w:p w14:paraId="64C911D4" w14:textId="77777777" w:rsidR="002E4487" w:rsidRPr="003C672E" w:rsidRDefault="002E4487" w:rsidP="002E4487">
      <w:pPr>
        <w:pStyle w:val="ListParagraph"/>
        <w:numPr>
          <w:ilvl w:val="0"/>
          <w:numId w:val="0"/>
        </w:numPr>
        <w:ind w:left="480"/>
        <w:rPr>
          <w:rFonts w:cstheme="minorHAnsi"/>
        </w:rPr>
      </w:pPr>
    </w:p>
    <w:p w14:paraId="10BDE46F" w14:textId="77777777" w:rsidR="002E4487" w:rsidRPr="003C672E" w:rsidRDefault="002E4487" w:rsidP="00226150">
      <w:pPr>
        <w:pStyle w:val="ListParagraph"/>
        <w:numPr>
          <w:ilvl w:val="0"/>
          <w:numId w:val="13"/>
        </w:numPr>
        <w:spacing w:after="240" w:line="240" w:lineRule="auto"/>
        <w:rPr>
          <w:rFonts w:cstheme="minorHAnsi"/>
        </w:rPr>
      </w:pPr>
      <w:r w:rsidRPr="003C672E">
        <w:rPr>
          <w:rFonts w:cstheme="minorHAnsi"/>
        </w:rPr>
        <w:t xml:space="preserve">Feedback received at regional scrutiny meetings and other networking events. Although informal and qualitative in nature, these face-to-face opportunities for feedback are important for us in understanding the needs of the core audience of scrutiny practitioners who we serve. Regional scrutiny networks exist in most English regions and we commit to attending each at least once (and usually </w:t>
      </w:r>
      <w:r w:rsidRPr="003C672E">
        <w:rPr>
          <w:rFonts w:cstheme="minorHAnsi"/>
        </w:rPr>
        <w:lastRenderedPageBreak/>
        <w:t xml:space="preserve">twice) annually. </w:t>
      </w:r>
      <w:r w:rsidR="00831DA6" w:rsidRPr="003C672E">
        <w:rPr>
          <w:rFonts w:cstheme="minorHAnsi"/>
        </w:rPr>
        <w:t xml:space="preserve">Work in 2018/19 revealed where some regional networks are in abeyance – through a lack of consistent officer support, mainly – and work in 2019/20 is underway at the time of writing to reinvigorate those networks which may have become dormant. </w:t>
      </w:r>
    </w:p>
    <w:p w14:paraId="5FF137CF" w14:textId="77777777" w:rsidR="00C667C3" w:rsidRPr="003C672E" w:rsidRDefault="00C667C3" w:rsidP="00C667C3">
      <w:pPr>
        <w:pStyle w:val="ListParagraph"/>
        <w:numPr>
          <w:ilvl w:val="0"/>
          <w:numId w:val="0"/>
        </w:numPr>
        <w:spacing w:after="240" w:line="240" w:lineRule="auto"/>
        <w:ind w:left="480"/>
        <w:rPr>
          <w:rFonts w:cstheme="minorHAnsi"/>
        </w:rPr>
      </w:pPr>
    </w:p>
    <w:p w14:paraId="43F6F6F6" w14:textId="77777777" w:rsidR="00C667C3" w:rsidRPr="003C672E" w:rsidRDefault="00C667C3" w:rsidP="00226150">
      <w:pPr>
        <w:pStyle w:val="ListParagraph"/>
        <w:numPr>
          <w:ilvl w:val="0"/>
          <w:numId w:val="13"/>
        </w:numPr>
        <w:spacing w:after="240" w:line="240" w:lineRule="auto"/>
        <w:rPr>
          <w:rFonts w:cstheme="minorHAnsi"/>
        </w:rPr>
      </w:pPr>
      <w:r w:rsidRPr="003C672E">
        <w:rPr>
          <w:rFonts w:cstheme="minorHAnsi"/>
        </w:rPr>
        <w:t xml:space="preserve">Through our Helpdesk support during the year we provided guidance and information to 54 councils.  20 of the approaches were dealt with substantively at the time, as they were queries requiring mainly signposting and technical advice.  The remaining 34 were on more complex issues, mainly requiring advice on the intersection between scrutiny, governance, party politics, organisational development etc. </w:t>
      </w:r>
    </w:p>
    <w:p w14:paraId="746D1162" w14:textId="77777777" w:rsidR="00C667C3" w:rsidRPr="003C672E" w:rsidRDefault="00C667C3" w:rsidP="00C667C3">
      <w:pPr>
        <w:pStyle w:val="ListParagraph"/>
        <w:numPr>
          <w:ilvl w:val="0"/>
          <w:numId w:val="0"/>
        </w:numPr>
        <w:spacing w:after="240" w:line="240" w:lineRule="auto"/>
        <w:ind w:left="480"/>
        <w:rPr>
          <w:rFonts w:cstheme="minorHAnsi"/>
        </w:rPr>
      </w:pPr>
    </w:p>
    <w:p w14:paraId="1740CA86" w14:textId="0F23EFB6" w:rsidR="00EA4EEB" w:rsidRDefault="00C667C3" w:rsidP="00226150">
      <w:pPr>
        <w:pStyle w:val="ListParagraph"/>
        <w:numPr>
          <w:ilvl w:val="0"/>
          <w:numId w:val="13"/>
        </w:numPr>
        <w:spacing w:after="240" w:line="240" w:lineRule="auto"/>
        <w:rPr>
          <w:rFonts w:cstheme="minorHAnsi"/>
        </w:rPr>
      </w:pPr>
      <w:r w:rsidRPr="003C672E">
        <w:rPr>
          <w:rFonts w:cstheme="minorHAnsi"/>
        </w:rPr>
        <w:t xml:space="preserve">Direct support of 50 days was used across 10 councils; Ashford, Cambs &amp; Peterborough, Dacorum, Dorset, Harrow, Kensington &amp; Chelsea (work in addition to governance review), Milton Keynes, North Kesteven, Thurrock &amp; Uttlesford, ranging from 1 days’ support to over 12.  We have fed back directly to Principal Advisers on the specific outcomes of this support council-by-council.  </w:t>
      </w:r>
    </w:p>
    <w:p w14:paraId="2BA63C24" w14:textId="77777777" w:rsidR="00EA4EEB" w:rsidRPr="00EA4EEB" w:rsidRDefault="00EA4EEB" w:rsidP="00EA4EEB">
      <w:pPr>
        <w:pStyle w:val="ListParagraph"/>
        <w:numPr>
          <w:ilvl w:val="0"/>
          <w:numId w:val="0"/>
        </w:numPr>
        <w:ind w:left="360"/>
        <w:rPr>
          <w:rFonts w:cstheme="minorHAnsi"/>
        </w:rPr>
      </w:pPr>
    </w:p>
    <w:p w14:paraId="235DF32B" w14:textId="77777777" w:rsidR="002E4487" w:rsidRPr="00EA4EEB" w:rsidRDefault="002E4487" w:rsidP="00226150">
      <w:pPr>
        <w:pStyle w:val="ListParagraph"/>
        <w:numPr>
          <w:ilvl w:val="0"/>
          <w:numId w:val="13"/>
        </w:numPr>
        <w:spacing w:after="240" w:line="240" w:lineRule="auto"/>
        <w:rPr>
          <w:rFonts w:cstheme="minorHAnsi"/>
        </w:rPr>
      </w:pPr>
      <w:r w:rsidRPr="00EA4EEB">
        <w:rPr>
          <w:rFonts w:cstheme="minorHAnsi"/>
        </w:rPr>
        <w:t xml:space="preserve">Detailed figures relating to the above are reported regularly to our Board, and to individual Board members. The LGA also has a Trustee representative on the CfPS Board and a place at the Advisory Board.  Some are also included in the Annual Report attached.  </w:t>
      </w:r>
    </w:p>
    <w:p w14:paraId="6646740A" w14:textId="77777777" w:rsidR="00C21C41" w:rsidRPr="003C672E" w:rsidRDefault="00C21C41" w:rsidP="00C21C41">
      <w:pPr>
        <w:pStyle w:val="ListParagraph"/>
        <w:numPr>
          <w:ilvl w:val="0"/>
          <w:numId w:val="0"/>
        </w:numPr>
        <w:ind w:left="360"/>
        <w:rPr>
          <w:rFonts w:cstheme="minorHAnsi"/>
        </w:rPr>
      </w:pPr>
    </w:p>
    <w:p w14:paraId="37DE7F0C" w14:textId="77777777" w:rsidR="002E4487" w:rsidRPr="0020400A" w:rsidRDefault="002E4487" w:rsidP="002E4487">
      <w:pPr>
        <w:rPr>
          <w:rFonts w:cstheme="minorHAnsi"/>
          <w:b/>
        </w:rPr>
      </w:pPr>
      <w:r w:rsidRPr="0020400A">
        <w:rPr>
          <w:rFonts w:cstheme="minorHAnsi"/>
          <w:b/>
        </w:rPr>
        <w:t>201</w:t>
      </w:r>
      <w:r w:rsidR="008C0DCD">
        <w:rPr>
          <w:rFonts w:cstheme="minorHAnsi"/>
          <w:b/>
        </w:rPr>
        <w:t>9/20</w:t>
      </w:r>
      <w:r w:rsidRPr="0020400A">
        <w:rPr>
          <w:rFonts w:cstheme="minorHAnsi"/>
          <w:b/>
        </w:rPr>
        <w:t xml:space="preserve"> – LGA Work Programme  </w:t>
      </w:r>
    </w:p>
    <w:p w14:paraId="6DBCB9E9" w14:textId="77777777" w:rsidR="002E4487" w:rsidRDefault="002E4487" w:rsidP="00226150">
      <w:pPr>
        <w:pStyle w:val="ListParagraph"/>
        <w:numPr>
          <w:ilvl w:val="0"/>
          <w:numId w:val="13"/>
        </w:numPr>
        <w:spacing w:after="0" w:line="240" w:lineRule="auto"/>
        <w:rPr>
          <w:rFonts w:cstheme="minorHAnsi"/>
        </w:rPr>
      </w:pPr>
      <w:r w:rsidRPr="0020400A">
        <w:rPr>
          <w:rFonts w:cstheme="minorHAnsi"/>
        </w:rPr>
        <w:t>CfPS’s work in 201</w:t>
      </w:r>
      <w:r w:rsidR="008C0DCD">
        <w:rPr>
          <w:rFonts w:cstheme="minorHAnsi"/>
        </w:rPr>
        <w:t>9/20</w:t>
      </w:r>
      <w:r w:rsidRPr="0020400A">
        <w:rPr>
          <w:rFonts w:cstheme="minorHAnsi"/>
        </w:rPr>
        <w:t xml:space="preserve"> is focusing on three areas;</w:t>
      </w:r>
    </w:p>
    <w:p w14:paraId="7C351594" w14:textId="77777777" w:rsidR="008C0DCD" w:rsidRDefault="008C0DCD" w:rsidP="008C0DCD">
      <w:pPr>
        <w:spacing w:after="0" w:line="240" w:lineRule="auto"/>
        <w:rPr>
          <w:rFonts w:cstheme="minorHAnsi"/>
        </w:rPr>
      </w:pPr>
    </w:p>
    <w:p w14:paraId="345F2CD3" w14:textId="77777777" w:rsidR="00226150" w:rsidRDefault="008C0DCD" w:rsidP="00226150">
      <w:pPr>
        <w:pStyle w:val="ListParagraph"/>
        <w:numPr>
          <w:ilvl w:val="1"/>
          <w:numId w:val="14"/>
        </w:numPr>
        <w:spacing w:after="0" w:line="240" w:lineRule="auto"/>
        <w:ind w:left="1134" w:hanging="567"/>
        <w:rPr>
          <w:rFonts w:cstheme="minorHAnsi"/>
        </w:rPr>
      </w:pPr>
      <w:r w:rsidRPr="00226150">
        <w:rPr>
          <w:rFonts w:cstheme="minorHAnsi"/>
        </w:rPr>
        <w:t>Political culture. Drawing on our work in 2018/19, this incorporates our major research work on governance and risk. It also includes plans to directly engage with senior leadership and members on the executive side to demonstrate the practical support that the leadership of local authorities might make to scrutiny;</w:t>
      </w:r>
    </w:p>
    <w:p w14:paraId="470CBCC4" w14:textId="77777777" w:rsidR="00226150" w:rsidRDefault="008C0DCD" w:rsidP="00226150">
      <w:pPr>
        <w:pStyle w:val="ListParagraph"/>
        <w:numPr>
          <w:ilvl w:val="1"/>
          <w:numId w:val="14"/>
        </w:numPr>
        <w:spacing w:after="0" w:line="240" w:lineRule="auto"/>
        <w:ind w:left="1134" w:hanging="567"/>
        <w:rPr>
          <w:rFonts w:cstheme="minorHAnsi"/>
        </w:rPr>
      </w:pPr>
      <w:r w:rsidRPr="00226150">
        <w:rPr>
          <w:rFonts w:cstheme="minorHAnsi"/>
        </w:rPr>
        <w:t>Scrutiny improvement. This is focused on embedding the statutory scrutiny guidance and supporting improvement through the development of our “Good scrutiny guide” and our Scrutiny Improvement Review. We are also developing a range of other additional guidance documents to support practitioners to review subjects such as equa</w:t>
      </w:r>
      <w:r w:rsidR="00DD6750" w:rsidRPr="00226150">
        <w:rPr>
          <w:rFonts w:cstheme="minorHAnsi"/>
        </w:rPr>
        <w:t>l</w:t>
      </w:r>
      <w:r w:rsidRPr="00226150">
        <w:rPr>
          <w:rFonts w:cstheme="minorHAnsi"/>
        </w:rPr>
        <w:t>ities, climate change and social care;</w:t>
      </w:r>
    </w:p>
    <w:p w14:paraId="0FEF669B" w14:textId="0C947C73" w:rsidR="00764776" w:rsidRPr="00226150" w:rsidRDefault="008C0DCD" w:rsidP="00226150">
      <w:pPr>
        <w:pStyle w:val="ListParagraph"/>
        <w:numPr>
          <w:ilvl w:val="1"/>
          <w:numId w:val="14"/>
        </w:numPr>
        <w:spacing w:after="0" w:line="240" w:lineRule="auto"/>
        <w:ind w:left="1134" w:hanging="567"/>
        <w:rPr>
          <w:rFonts w:cstheme="minorHAnsi"/>
        </w:rPr>
      </w:pPr>
      <w:r w:rsidRPr="00226150">
        <w:rPr>
          <w:rFonts w:cstheme="minorHAnsi"/>
        </w:rPr>
        <w:t xml:space="preserve">Financial scrutiny. Recognising the continued importance of this issue we are working with the LGA and other partners to improve the quality of budget scrutiny and scrutiny of in-year finance issues, </w:t>
      </w:r>
      <w:r w:rsidR="007227A7" w:rsidRPr="00226150">
        <w:rPr>
          <w:rFonts w:cstheme="minorHAnsi"/>
        </w:rPr>
        <w:t>principally t</w:t>
      </w:r>
      <w:r w:rsidRPr="00226150">
        <w:rPr>
          <w:rFonts w:cstheme="minorHAnsi"/>
        </w:rPr>
        <w:t xml:space="preserve">he interface between scrutiny and audit. </w:t>
      </w:r>
    </w:p>
    <w:p w14:paraId="6E3FFDA8" w14:textId="77777777" w:rsidR="008E01B7" w:rsidRPr="0020400A" w:rsidRDefault="008E01B7" w:rsidP="00226150">
      <w:pPr>
        <w:pStyle w:val="ListParagraph"/>
        <w:numPr>
          <w:ilvl w:val="0"/>
          <w:numId w:val="3"/>
        </w:numPr>
        <w:spacing w:after="0" w:line="240" w:lineRule="auto"/>
        <w:rPr>
          <w:rFonts w:cstheme="minorHAnsi"/>
          <w:vanish/>
        </w:rPr>
      </w:pPr>
    </w:p>
    <w:p w14:paraId="27F2FC76" w14:textId="77777777" w:rsidR="008E01B7" w:rsidRPr="0020400A" w:rsidRDefault="008E01B7" w:rsidP="00226150">
      <w:pPr>
        <w:pStyle w:val="ListParagraph"/>
        <w:numPr>
          <w:ilvl w:val="0"/>
          <w:numId w:val="3"/>
        </w:numPr>
        <w:spacing w:after="0" w:line="240" w:lineRule="auto"/>
        <w:rPr>
          <w:rFonts w:cstheme="minorHAnsi"/>
          <w:vanish/>
        </w:rPr>
      </w:pPr>
    </w:p>
    <w:p w14:paraId="2FCBFA08" w14:textId="77777777" w:rsidR="008E01B7" w:rsidRPr="0020400A" w:rsidRDefault="008E01B7" w:rsidP="00226150">
      <w:pPr>
        <w:pStyle w:val="ListParagraph"/>
        <w:numPr>
          <w:ilvl w:val="0"/>
          <w:numId w:val="3"/>
        </w:numPr>
        <w:spacing w:after="0" w:line="240" w:lineRule="auto"/>
        <w:rPr>
          <w:rFonts w:cstheme="minorHAnsi"/>
          <w:vanish/>
        </w:rPr>
      </w:pPr>
    </w:p>
    <w:p w14:paraId="3F43E377" w14:textId="77777777" w:rsidR="008E01B7" w:rsidRPr="0020400A" w:rsidRDefault="008E01B7" w:rsidP="00226150">
      <w:pPr>
        <w:pStyle w:val="ListParagraph"/>
        <w:numPr>
          <w:ilvl w:val="0"/>
          <w:numId w:val="3"/>
        </w:numPr>
        <w:spacing w:after="0" w:line="240" w:lineRule="auto"/>
        <w:rPr>
          <w:rFonts w:cstheme="minorHAnsi"/>
          <w:vanish/>
        </w:rPr>
      </w:pPr>
    </w:p>
    <w:p w14:paraId="2A7A2EEA" w14:textId="77777777" w:rsidR="008E01B7" w:rsidRPr="0020400A" w:rsidRDefault="008E01B7" w:rsidP="00226150">
      <w:pPr>
        <w:pStyle w:val="ListParagraph"/>
        <w:numPr>
          <w:ilvl w:val="0"/>
          <w:numId w:val="3"/>
        </w:numPr>
        <w:spacing w:after="0" w:line="240" w:lineRule="auto"/>
        <w:rPr>
          <w:rFonts w:cstheme="minorHAnsi"/>
          <w:vanish/>
        </w:rPr>
      </w:pPr>
    </w:p>
    <w:p w14:paraId="2C6682F4" w14:textId="77777777" w:rsidR="008E01B7" w:rsidRPr="0020400A" w:rsidRDefault="008E01B7" w:rsidP="00226150">
      <w:pPr>
        <w:pStyle w:val="ListParagraph"/>
        <w:numPr>
          <w:ilvl w:val="0"/>
          <w:numId w:val="3"/>
        </w:numPr>
        <w:spacing w:after="0" w:line="240" w:lineRule="auto"/>
        <w:rPr>
          <w:rFonts w:cstheme="minorHAnsi"/>
          <w:vanish/>
        </w:rPr>
      </w:pPr>
    </w:p>
    <w:p w14:paraId="73BA8A1A" w14:textId="77777777" w:rsidR="008E01B7" w:rsidRPr="0020400A" w:rsidRDefault="008E01B7" w:rsidP="00226150">
      <w:pPr>
        <w:pStyle w:val="ListParagraph"/>
        <w:numPr>
          <w:ilvl w:val="0"/>
          <w:numId w:val="3"/>
        </w:numPr>
        <w:spacing w:after="0" w:line="240" w:lineRule="auto"/>
        <w:rPr>
          <w:rFonts w:cstheme="minorHAnsi"/>
          <w:vanish/>
        </w:rPr>
      </w:pPr>
    </w:p>
    <w:p w14:paraId="565101E1" w14:textId="77777777" w:rsidR="008E01B7" w:rsidRPr="0020400A" w:rsidRDefault="008E01B7" w:rsidP="00226150">
      <w:pPr>
        <w:pStyle w:val="ListParagraph"/>
        <w:numPr>
          <w:ilvl w:val="0"/>
          <w:numId w:val="3"/>
        </w:numPr>
        <w:spacing w:after="0" w:line="240" w:lineRule="auto"/>
        <w:rPr>
          <w:rFonts w:cstheme="minorHAnsi"/>
          <w:vanish/>
        </w:rPr>
      </w:pPr>
    </w:p>
    <w:p w14:paraId="7CC1E715" w14:textId="77777777" w:rsidR="008E01B7" w:rsidRPr="0020400A" w:rsidRDefault="008E01B7" w:rsidP="00226150">
      <w:pPr>
        <w:pStyle w:val="ListParagraph"/>
        <w:numPr>
          <w:ilvl w:val="0"/>
          <w:numId w:val="3"/>
        </w:numPr>
        <w:spacing w:after="0" w:line="240" w:lineRule="auto"/>
        <w:rPr>
          <w:rFonts w:cstheme="minorHAnsi"/>
          <w:vanish/>
        </w:rPr>
      </w:pPr>
    </w:p>
    <w:p w14:paraId="35CB025F" w14:textId="77777777" w:rsidR="008E01B7" w:rsidRPr="0020400A" w:rsidRDefault="008E01B7" w:rsidP="00226150">
      <w:pPr>
        <w:pStyle w:val="ListParagraph"/>
        <w:numPr>
          <w:ilvl w:val="0"/>
          <w:numId w:val="3"/>
        </w:numPr>
        <w:spacing w:after="0" w:line="240" w:lineRule="auto"/>
        <w:rPr>
          <w:rFonts w:cstheme="minorHAnsi"/>
          <w:vanish/>
        </w:rPr>
      </w:pPr>
    </w:p>
    <w:p w14:paraId="4826C629" w14:textId="77777777" w:rsidR="008E01B7" w:rsidRPr="0020400A" w:rsidRDefault="008E01B7" w:rsidP="00226150">
      <w:pPr>
        <w:pStyle w:val="ListParagraph"/>
        <w:numPr>
          <w:ilvl w:val="0"/>
          <w:numId w:val="3"/>
        </w:numPr>
        <w:spacing w:after="0" w:line="240" w:lineRule="auto"/>
        <w:rPr>
          <w:rFonts w:cstheme="minorHAnsi"/>
          <w:vanish/>
        </w:rPr>
      </w:pPr>
    </w:p>
    <w:p w14:paraId="128CEFF5" w14:textId="77777777" w:rsidR="008E01B7" w:rsidRPr="0020400A" w:rsidRDefault="008E01B7" w:rsidP="00226150">
      <w:pPr>
        <w:pStyle w:val="ListParagraph"/>
        <w:numPr>
          <w:ilvl w:val="0"/>
          <w:numId w:val="3"/>
        </w:numPr>
        <w:spacing w:after="0" w:line="240" w:lineRule="auto"/>
        <w:rPr>
          <w:rFonts w:cstheme="minorHAnsi"/>
          <w:vanish/>
        </w:rPr>
      </w:pPr>
    </w:p>
    <w:p w14:paraId="43DE5468" w14:textId="77777777" w:rsidR="008E01B7" w:rsidRPr="0020400A" w:rsidRDefault="008E01B7" w:rsidP="00226150">
      <w:pPr>
        <w:pStyle w:val="ListParagraph"/>
        <w:numPr>
          <w:ilvl w:val="0"/>
          <w:numId w:val="3"/>
        </w:numPr>
        <w:spacing w:after="0" w:line="240" w:lineRule="auto"/>
        <w:rPr>
          <w:rFonts w:cstheme="minorHAnsi"/>
          <w:vanish/>
        </w:rPr>
      </w:pPr>
    </w:p>
    <w:p w14:paraId="435901C8" w14:textId="77777777" w:rsidR="008E01B7" w:rsidRPr="0020400A" w:rsidRDefault="008E01B7" w:rsidP="00226150">
      <w:pPr>
        <w:pStyle w:val="ListParagraph"/>
        <w:numPr>
          <w:ilvl w:val="0"/>
          <w:numId w:val="3"/>
        </w:numPr>
        <w:spacing w:after="0" w:line="240" w:lineRule="auto"/>
        <w:rPr>
          <w:rFonts w:cstheme="minorHAnsi"/>
          <w:vanish/>
        </w:rPr>
      </w:pPr>
    </w:p>
    <w:p w14:paraId="48A633FE" w14:textId="77777777" w:rsidR="002E4487" w:rsidRPr="00226150" w:rsidRDefault="002E4487" w:rsidP="00226150">
      <w:pPr>
        <w:pStyle w:val="ListParagraph"/>
        <w:numPr>
          <w:ilvl w:val="0"/>
          <w:numId w:val="0"/>
        </w:numPr>
        <w:spacing w:after="0" w:line="240" w:lineRule="auto"/>
        <w:rPr>
          <w:rFonts w:cstheme="minorHAnsi"/>
          <w:highlight w:val="yellow"/>
        </w:rPr>
      </w:pPr>
    </w:p>
    <w:p w14:paraId="2B25650D" w14:textId="77777777" w:rsidR="009B6F95" w:rsidRPr="0034091D" w:rsidRDefault="00226150"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34091D">
            <w:rPr>
              <w:rStyle w:val="Style6"/>
            </w:rPr>
            <w:t>Next steps</w:t>
          </w:r>
        </w:sdtContent>
      </w:sdt>
    </w:p>
    <w:p w14:paraId="54A26C07" w14:textId="77777777" w:rsidR="0034091D" w:rsidRPr="0034091D" w:rsidRDefault="001D3757" w:rsidP="00226150">
      <w:pPr>
        <w:pStyle w:val="ListParagraph"/>
        <w:numPr>
          <w:ilvl w:val="0"/>
          <w:numId w:val="13"/>
        </w:numPr>
        <w:spacing w:after="0" w:line="259" w:lineRule="auto"/>
        <w:ind w:left="720" w:hanging="720"/>
        <w:rPr>
          <w:rFonts w:cstheme="minorHAnsi"/>
        </w:rPr>
      </w:pPr>
      <w:r w:rsidRPr="0034091D">
        <w:rPr>
          <w:rFonts w:cstheme="minorHAnsi"/>
        </w:rPr>
        <w:t xml:space="preserve">The Leadership Board’s feedback on CfPS’ performance and areas of focus is welcomed. </w:t>
      </w:r>
      <w:bookmarkStart w:id="1" w:name="_GoBack"/>
      <w:bookmarkEnd w:id="1"/>
    </w:p>
    <w:sectPr w:rsidR="0034091D" w:rsidRPr="0034091D" w:rsidSect="0034091D">
      <w:headerReference w:type="default" r:id="rId10"/>
      <w:pgSz w:w="11906" w:h="16838"/>
      <w:pgMar w:top="899" w:right="1800" w:bottom="125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233E1" w14:textId="77777777" w:rsidR="007971DA" w:rsidRPr="00C803F3" w:rsidRDefault="007971DA" w:rsidP="00C803F3">
      <w:r>
        <w:separator/>
      </w:r>
    </w:p>
  </w:endnote>
  <w:endnote w:type="continuationSeparator" w:id="0">
    <w:p w14:paraId="5BE7DDC6" w14:textId="77777777" w:rsidR="007971DA" w:rsidRPr="00C803F3" w:rsidRDefault="007971DA"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15C6F" w14:textId="77777777" w:rsidR="007971DA" w:rsidRPr="00C803F3" w:rsidRDefault="007971DA" w:rsidP="00C803F3">
      <w:r>
        <w:separator/>
      </w:r>
    </w:p>
  </w:footnote>
  <w:footnote w:type="continuationSeparator" w:id="0">
    <w:p w14:paraId="6D5B6E6D" w14:textId="77777777" w:rsidR="007971DA" w:rsidRPr="00C803F3" w:rsidRDefault="007971DA"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Look w:val="01E0" w:firstRow="1" w:lastRow="1" w:firstColumn="1" w:lastColumn="1" w:noHBand="0" w:noVBand="0"/>
    </w:tblPr>
    <w:tblGrid>
      <w:gridCol w:w="5812"/>
      <w:gridCol w:w="3259"/>
      <w:gridCol w:w="710"/>
    </w:tblGrid>
    <w:tr w:rsidR="00E82B2B" w14:paraId="6D5D1EBE" w14:textId="77777777" w:rsidTr="00C9718F">
      <w:tc>
        <w:tcPr>
          <w:tcW w:w="5812" w:type="dxa"/>
          <w:vMerge w:val="restart"/>
          <w:hideMark/>
        </w:tcPr>
        <w:p w14:paraId="6E6600B6" w14:textId="77777777" w:rsidR="00E82B2B" w:rsidRDefault="00E82B2B" w:rsidP="00E82B2B">
          <w:pPr>
            <w:pStyle w:val="Header"/>
            <w:tabs>
              <w:tab w:val="center" w:pos="2923"/>
            </w:tabs>
            <w:spacing w:line="256" w:lineRule="auto"/>
          </w:pPr>
          <w:r>
            <w:rPr>
              <w:rFonts w:cs="Arial"/>
              <w:noProof/>
              <w:sz w:val="44"/>
              <w:szCs w:val="44"/>
              <w:lang w:eastAsia="en-GB"/>
            </w:rPr>
            <w:drawing>
              <wp:inline distT="0" distB="0" distL="0" distR="0" wp14:anchorId="0F1CC2DC" wp14:editId="5D6C19C8">
                <wp:extent cx="1431925" cy="84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845185"/>
                        </a:xfrm>
                        <a:prstGeom prst="rect">
                          <a:avLst/>
                        </a:prstGeom>
                        <a:noFill/>
                        <a:ln>
                          <a:noFill/>
                        </a:ln>
                      </pic:spPr>
                    </pic:pic>
                  </a:graphicData>
                </a:graphic>
              </wp:inline>
            </w:drawing>
          </w:r>
        </w:p>
      </w:tc>
      <w:tc>
        <w:tcPr>
          <w:tcW w:w="3969" w:type="dxa"/>
          <w:gridSpan w:val="2"/>
          <w:hideMark/>
        </w:tcPr>
        <w:p w14:paraId="5A363A08" w14:textId="77777777" w:rsidR="00E82B2B" w:rsidRPr="0020643E" w:rsidRDefault="00E82B2B" w:rsidP="00E82B2B">
          <w:pPr>
            <w:pStyle w:val="Header"/>
            <w:spacing w:line="256" w:lineRule="auto"/>
            <w:rPr>
              <w:rFonts w:cs="Arial"/>
              <w:b/>
              <w:i/>
            </w:rPr>
          </w:pPr>
          <w:r w:rsidRPr="0020643E">
            <w:rPr>
              <w:rFonts w:cs="Arial"/>
              <w:b/>
            </w:rPr>
            <w:t>Local Government Association</w:t>
          </w:r>
        </w:p>
      </w:tc>
    </w:tr>
    <w:tr w:rsidR="00E82B2B" w14:paraId="0476CD13" w14:textId="77777777" w:rsidTr="00C9718F">
      <w:trPr>
        <w:trHeight w:val="450"/>
      </w:trPr>
      <w:tc>
        <w:tcPr>
          <w:tcW w:w="0" w:type="auto"/>
          <w:vMerge/>
          <w:vAlign w:val="center"/>
          <w:hideMark/>
        </w:tcPr>
        <w:p w14:paraId="2871570F" w14:textId="77777777" w:rsidR="00E82B2B" w:rsidRDefault="00E82B2B" w:rsidP="00E82B2B">
          <w:pPr>
            <w:spacing w:line="256" w:lineRule="auto"/>
          </w:pPr>
        </w:p>
      </w:tc>
      <w:tc>
        <w:tcPr>
          <w:tcW w:w="3969" w:type="dxa"/>
          <w:gridSpan w:val="2"/>
          <w:hideMark/>
        </w:tcPr>
        <w:p w14:paraId="1F25B3FE" w14:textId="77777777" w:rsidR="00E82B2B" w:rsidRPr="0020643E" w:rsidRDefault="00E82B2B" w:rsidP="00E82B2B">
          <w:pPr>
            <w:pStyle w:val="Header"/>
            <w:spacing w:before="60" w:line="256" w:lineRule="auto"/>
            <w:rPr>
              <w:rFonts w:cs="Arial"/>
            </w:rPr>
          </w:pPr>
          <w:r w:rsidRPr="0020643E">
            <w:rPr>
              <w:rFonts w:cs="Arial"/>
              <w:b/>
            </w:rPr>
            <w:t>Company Number 11177145</w:t>
          </w:r>
        </w:p>
      </w:tc>
    </w:tr>
    <w:tr w:rsidR="00E82B2B" w:rsidRPr="0020643E" w14:paraId="165D29E4" w14:textId="77777777" w:rsidTr="00C9718F">
      <w:trPr>
        <w:gridAfter w:val="1"/>
        <w:wAfter w:w="710" w:type="dxa"/>
        <w:trHeight w:val="708"/>
      </w:trPr>
      <w:tc>
        <w:tcPr>
          <w:tcW w:w="0" w:type="auto"/>
          <w:vMerge/>
          <w:vAlign w:val="center"/>
          <w:hideMark/>
        </w:tcPr>
        <w:p w14:paraId="5CA61569" w14:textId="77777777" w:rsidR="00E82B2B" w:rsidRDefault="00E82B2B" w:rsidP="00E82B2B">
          <w:pPr>
            <w:spacing w:line="256" w:lineRule="auto"/>
          </w:pPr>
        </w:p>
      </w:tc>
      <w:tc>
        <w:tcPr>
          <w:tcW w:w="3259" w:type="dxa"/>
          <w:vAlign w:val="center"/>
          <w:hideMark/>
        </w:tcPr>
        <w:p w14:paraId="6A90503B" w14:textId="77777777" w:rsidR="00E82B2B" w:rsidRDefault="00E82B2B" w:rsidP="00E82B2B">
          <w:pPr>
            <w:pStyle w:val="Header"/>
            <w:spacing w:before="60" w:line="256" w:lineRule="auto"/>
            <w:rPr>
              <w:rFonts w:cs="Arial"/>
              <w:bCs/>
            </w:rPr>
          </w:pPr>
          <w:r w:rsidRPr="0020643E">
            <w:rPr>
              <w:rFonts w:cs="Arial"/>
              <w:b/>
              <w:bCs/>
            </w:rPr>
            <w:t>LGA Leadership Board</w:t>
          </w:r>
          <w:r w:rsidRPr="0020643E">
            <w:rPr>
              <w:rFonts w:cs="Arial"/>
              <w:bCs/>
            </w:rPr>
            <w:t xml:space="preserve"> </w:t>
          </w:r>
        </w:p>
        <w:p w14:paraId="3D62E7A3" w14:textId="77777777" w:rsidR="00E82B2B" w:rsidRPr="00026D32" w:rsidRDefault="00E82B2B" w:rsidP="00E82B2B">
          <w:pPr>
            <w:pStyle w:val="Header"/>
            <w:spacing w:before="60" w:line="256" w:lineRule="auto"/>
            <w:rPr>
              <w:rFonts w:cs="Arial"/>
              <w:b/>
              <w:bCs/>
            </w:rPr>
          </w:pPr>
          <w:r>
            <w:rPr>
              <w:rFonts w:cs="Arial"/>
              <w:bCs/>
            </w:rPr>
            <w:t xml:space="preserve">30 October </w:t>
          </w:r>
          <w:r w:rsidRPr="0020643E">
            <w:rPr>
              <w:rFonts w:cs="Arial"/>
            </w:rPr>
            <w:t>2019</w:t>
          </w:r>
        </w:p>
      </w:tc>
    </w:tr>
  </w:tbl>
  <w:p w14:paraId="7DEE30EE" w14:textId="77777777" w:rsidR="001D3757" w:rsidRDefault="001D3757">
    <w:pPr>
      <w:pStyle w:val="Header"/>
    </w:pPr>
  </w:p>
  <w:p w14:paraId="2D57CA3A" w14:textId="77777777" w:rsidR="001D3757" w:rsidRDefault="001D37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97EDD"/>
    <w:multiLevelType w:val="multilevel"/>
    <w:tmpl w:val="607AAD6A"/>
    <w:lvl w:ilvl="0">
      <w:start w:val="14"/>
      <w:numFmt w:val="decimal"/>
      <w:lvlText w:val="%1."/>
      <w:lvlJc w:val="left"/>
      <w:pPr>
        <w:ind w:left="480" w:hanging="48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485630B"/>
    <w:multiLevelType w:val="multilevel"/>
    <w:tmpl w:val="BEB6F8D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272E78"/>
    <w:multiLevelType w:val="multilevel"/>
    <w:tmpl w:val="BA9EB3CC"/>
    <w:lvl w:ilvl="0">
      <w:start w:val="15"/>
      <w:numFmt w:val="decimal"/>
      <w:lvlText w:val="%1."/>
      <w:lvlJc w:val="left"/>
      <w:pPr>
        <w:ind w:left="480" w:hanging="48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BAC2984"/>
    <w:multiLevelType w:val="multilevel"/>
    <w:tmpl w:val="AE9E705E"/>
    <w:lvl w:ilvl="0">
      <w:start w:val="16"/>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4F902D7"/>
    <w:multiLevelType w:val="multilevel"/>
    <w:tmpl w:val="5B88F0A0"/>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1BD0C83"/>
    <w:multiLevelType w:val="multilevel"/>
    <w:tmpl w:val="4F7A689A"/>
    <w:lvl w:ilvl="0">
      <w:start w:val="14"/>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54B2671E"/>
    <w:multiLevelType w:val="hybridMultilevel"/>
    <w:tmpl w:val="DE6EAE4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7CF705A"/>
    <w:multiLevelType w:val="multilevel"/>
    <w:tmpl w:val="EDA68674"/>
    <w:lvl w:ilvl="0">
      <w:start w:val="13"/>
      <w:numFmt w:val="decimal"/>
      <w:lvlText w:val="%1."/>
      <w:lvlJc w:val="left"/>
      <w:pPr>
        <w:ind w:left="480" w:hanging="48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ED965CA"/>
    <w:multiLevelType w:val="multilevel"/>
    <w:tmpl w:val="70002ED2"/>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61AA061F"/>
    <w:multiLevelType w:val="hybridMultilevel"/>
    <w:tmpl w:val="BB5EA738"/>
    <w:lvl w:ilvl="0" w:tplc="D4F8E006">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663C46"/>
    <w:multiLevelType w:val="multilevel"/>
    <w:tmpl w:val="FD2AF2B0"/>
    <w:lvl w:ilvl="0">
      <w:start w:val="17"/>
      <w:numFmt w:val="decimal"/>
      <w:lvlText w:val="%1."/>
      <w:lvlJc w:val="left"/>
      <w:pPr>
        <w:ind w:left="480" w:hanging="48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E0D0C65"/>
    <w:multiLevelType w:val="multilevel"/>
    <w:tmpl w:val="1BF8472E"/>
    <w:lvl w:ilvl="0">
      <w:start w:val="10"/>
      <w:numFmt w:val="decimal"/>
      <w:lvlText w:val="%1"/>
      <w:lvlJc w:val="left"/>
      <w:pPr>
        <w:ind w:left="420" w:hanging="420"/>
      </w:pPr>
      <w:rPr>
        <w:rFonts w:hint="default"/>
        <w:b/>
      </w:rPr>
    </w:lvl>
    <w:lvl w:ilvl="1">
      <w:start w:val="1"/>
      <w:numFmt w:val="decimal"/>
      <w:lvlText w:val="%1.%2"/>
      <w:lvlJc w:val="left"/>
      <w:pPr>
        <w:ind w:left="1185" w:hanging="420"/>
      </w:pPr>
      <w:rPr>
        <w:rFonts w:hint="default"/>
        <w:b w:val="0"/>
      </w:rPr>
    </w:lvl>
    <w:lvl w:ilvl="2">
      <w:start w:val="1"/>
      <w:numFmt w:val="decimal"/>
      <w:lvlText w:val="%1.%2.%3"/>
      <w:lvlJc w:val="left"/>
      <w:pPr>
        <w:ind w:left="2250" w:hanging="720"/>
      </w:pPr>
      <w:rPr>
        <w:rFonts w:hint="default"/>
        <w:b/>
      </w:rPr>
    </w:lvl>
    <w:lvl w:ilvl="3">
      <w:start w:val="1"/>
      <w:numFmt w:val="decimal"/>
      <w:lvlText w:val="%1.%2.%3.%4"/>
      <w:lvlJc w:val="left"/>
      <w:pPr>
        <w:ind w:left="3015" w:hanging="720"/>
      </w:pPr>
      <w:rPr>
        <w:rFonts w:hint="default"/>
        <w:b/>
      </w:rPr>
    </w:lvl>
    <w:lvl w:ilvl="4">
      <w:start w:val="1"/>
      <w:numFmt w:val="decimal"/>
      <w:lvlText w:val="%1.%2.%3.%4.%5"/>
      <w:lvlJc w:val="left"/>
      <w:pPr>
        <w:ind w:left="4140" w:hanging="1080"/>
      </w:pPr>
      <w:rPr>
        <w:rFonts w:hint="default"/>
        <w:b/>
      </w:rPr>
    </w:lvl>
    <w:lvl w:ilvl="5">
      <w:start w:val="1"/>
      <w:numFmt w:val="decimal"/>
      <w:lvlText w:val="%1.%2.%3.%4.%5.%6"/>
      <w:lvlJc w:val="left"/>
      <w:pPr>
        <w:ind w:left="4905" w:hanging="1080"/>
      </w:pPr>
      <w:rPr>
        <w:rFonts w:hint="default"/>
        <w:b/>
      </w:rPr>
    </w:lvl>
    <w:lvl w:ilvl="6">
      <w:start w:val="1"/>
      <w:numFmt w:val="decimal"/>
      <w:lvlText w:val="%1.%2.%3.%4.%5.%6.%7"/>
      <w:lvlJc w:val="left"/>
      <w:pPr>
        <w:ind w:left="6030" w:hanging="1440"/>
      </w:pPr>
      <w:rPr>
        <w:rFonts w:hint="default"/>
        <w:b/>
      </w:rPr>
    </w:lvl>
    <w:lvl w:ilvl="7">
      <w:start w:val="1"/>
      <w:numFmt w:val="decimal"/>
      <w:lvlText w:val="%1.%2.%3.%4.%5.%6.%7.%8"/>
      <w:lvlJc w:val="left"/>
      <w:pPr>
        <w:ind w:left="6795" w:hanging="1440"/>
      </w:pPr>
      <w:rPr>
        <w:rFonts w:hint="default"/>
        <w:b/>
      </w:rPr>
    </w:lvl>
    <w:lvl w:ilvl="8">
      <w:start w:val="1"/>
      <w:numFmt w:val="decimal"/>
      <w:lvlText w:val="%1.%2.%3.%4.%5.%6.%7.%8.%9"/>
      <w:lvlJc w:val="left"/>
      <w:pPr>
        <w:ind w:left="7920" w:hanging="1800"/>
      </w:pPr>
      <w:rPr>
        <w:rFonts w:hint="default"/>
        <w:b/>
      </w:rPr>
    </w:lvl>
  </w:abstractNum>
  <w:abstractNum w:abstractNumId="13" w15:restartNumberingAfterBreak="0">
    <w:nsid w:val="7F6C26F7"/>
    <w:multiLevelType w:val="multilevel"/>
    <w:tmpl w:val="006EDD86"/>
    <w:lvl w:ilvl="0">
      <w:start w:val="15"/>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
  </w:num>
  <w:num w:numId="2">
    <w:abstractNumId w:val="7"/>
  </w:num>
  <w:num w:numId="3">
    <w:abstractNumId w:val="9"/>
  </w:num>
  <w:num w:numId="4">
    <w:abstractNumId w:val="8"/>
  </w:num>
  <w:num w:numId="5">
    <w:abstractNumId w:val="0"/>
  </w:num>
  <w:num w:numId="6">
    <w:abstractNumId w:val="3"/>
  </w:num>
  <w:num w:numId="7">
    <w:abstractNumId w:val="10"/>
  </w:num>
  <w:num w:numId="8">
    <w:abstractNumId w:val="12"/>
  </w:num>
  <w:num w:numId="9">
    <w:abstractNumId w:val="5"/>
  </w:num>
  <w:num w:numId="10">
    <w:abstractNumId w:val="6"/>
  </w:num>
  <w:num w:numId="11">
    <w:abstractNumId w:val="13"/>
  </w:num>
  <w:num w:numId="12">
    <w:abstractNumId w:val="4"/>
  </w:num>
  <w:num w:numId="13">
    <w:abstractNumId w:val="11"/>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1033"/>
    <w:rsid w:val="00016097"/>
    <w:rsid w:val="00073A6E"/>
    <w:rsid w:val="000A7671"/>
    <w:rsid w:val="000F69FB"/>
    <w:rsid w:val="00125D9C"/>
    <w:rsid w:val="00140F5B"/>
    <w:rsid w:val="00141150"/>
    <w:rsid w:val="001B36CE"/>
    <w:rsid w:val="001D3757"/>
    <w:rsid w:val="0020400A"/>
    <w:rsid w:val="00221029"/>
    <w:rsid w:val="00226150"/>
    <w:rsid w:val="002539E9"/>
    <w:rsid w:val="00266814"/>
    <w:rsid w:val="002C2EE7"/>
    <w:rsid w:val="002D2E75"/>
    <w:rsid w:val="002E4487"/>
    <w:rsid w:val="00301A51"/>
    <w:rsid w:val="0032623B"/>
    <w:rsid w:val="0034091D"/>
    <w:rsid w:val="00391400"/>
    <w:rsid w:val="003A3FCB"/>
    <w:rsid w:val="003C1AA3"/>
    <w:rsid w:val="003C672E"/>
    <w:rsid w:val="003F3BAF"/>
    <w:rsid w:val="004C5527"/>
    <w:rsid w:val="004D1E01"/>
    <w:rsid w:val="00516B14"/>
    <w:rsid w:val="00533CB6"/>
    <w:rsid w:val="00544F9B"/>
    <w:rsid w:val="00552A35"/>
    <w:rsid w:val="005B5ADF"/>
    <w:rsid w:val="005B60CE"/>
    <w:rsid w:val="005C4E0B"/>
    <w:rsid w:val="00617F66"/>
    <w:rsid w:val="0068236E"/>
    <w:rsid w:val="00685C28"/>
    <w:rsid w:val="00692FCE"/>
    <w:rsid w:val="006A6FC3"/>
    <w:rsid w:val="006C1BD0"/>
    <w:rsid w:val="006C2F4D"/>
    <w:rsid w:val="00712C86"/>
    <w:rsid w:val="007227A7"/>
    <w:rsid w:val="007622BA"/>
    <w:rsid w:val="00764776"/>
    <w:rsid w:val="00793348"/>
    <w:rsid w:val="00795C95"/>
    <w:rsid w:val="007971DA"/>
    <w:rsid w:val="007A6DB3"/>
    <w:rsid w:val="007E670A"/>
    <w:rsid w:val="008055B2"/>
    <w:rsid w:val="0080661C"/>
    <w:rsid w:val="00831C4B"/>
    <w:rsid w:val="00831DA6"/>
    <w:rsid w:val="0084693A"/>
    <w:rsid w:val="00891AE9"/>
    <w:rsid w:val="00894D6B"/>
    <w:rsid w:val="008C0DCD"/>
    <w:rsid w:val="008D46E8"/>
    <w:rsid w:val="008E01B7"/>
    <w:rsid w:val="008E13C5"/>
    <w:rsid w:val="00937774"/>
    <w:rsid w:val="00984F85"/>
    <w:rsid w:val="00985094"/>
    <w:rsid w:val="009B1AA8"/>
    <w:rsid w:val="009B6F95"/>
    <w:rsid w:val="009C04A9"/>
    <w:rsid w:val="009E5513"/>
    <w:rsid w:val="009F7C7E"/>
    <w:rsid w:val="00A60A74"/>
    <w:rsid w:val="00A97390"/>
    <w:rsid w:val="00AA4186"/>
    <w:rsid w:val="00AB27A4"/>
    <w:rsid w:val="00B152B6"/>
    <w:rsid w:val="00B54E4D"/>
    <w:rsid w:val="00B7453B"/>
    <w:rsid w:val="00B8184F"/>
    <w:rsid w:val="00B84F31"/>
    <w:rsid w:val="00BA45F7"/>
    <w:rsid w:val="00BB4E4D"/>
    <w:rsid w:val="00C21C41"/>
    <w:rsid w:val="00C44A27"/>
    <w:rsid w:val="00C667C3"/>
    <w:rsid w:val="00C803F3"/>
    <w:rsid w:val="00C842F7"/>
    <w:rsid w:val="00CE15F9"/>
    <w:rsid w:val="00D45B4D"/>
    <w:rsid w:val="00D568A9"/>
    <w:rsid w:val="00DA7394"/>
    <w:rsid w:val="00DD6750"/>
    <w:rsid w:val="00E131BB"/>
    <w:rsid w:val="00E33AAE"/>
    <w:rsid w:val="00E82B2B"/>
    <w:rsid w:val="00E962A6"/>
    <w:rsid w:val="00EA4EEB"/>
    <w:rsid w:val="00EA786D"/>
    <w:rsid w:val="00F34930"/>
    <w:rsid w:val="00FE0BA1"/>
    <w:rsid w:val="00FE1A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1299B2"/>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qFormat/>
    <w:rsid w:val="00984F85"/>
    <w:pPr>
      <w:keepNext/>
      <w:numPr>
        <w:numId w:val="7"/>
      </w:numPr>
      <w:spacing w:before="240" w:after="60" w:line="240" w:lineRule="auto"/>
      <w:outlineLvl w:val="1"/>
    </w:pPr>
    <w:rPr>
      <w:rFonts w:eastAsia="Times New Roman" w:cs="Times New Roman"/>
      <w:b/>
      <w:bCs/>
      <w:iCs/>
      <w:sz w:val="2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F5 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F5 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Default">
    <w:name w:val="Default"/>
    <w:rsid w:val="001D3757"/>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984F85"/>
    <w:rPr>
      <w:rFonts w:ascii="Arial" w:eastAsia="Times New Roman" w:hAnsi="Arial" w:cs="Times New Roman"/>
      <w:b/>
      <w:bCs/>
      <w:iCs/>
      <w:sz w:val="20"/>
      <w:szCs w:val="28"/>
      <w:lang w:eastAsia="en-GB"/>
    </w:rPr>
  </w:style>
  <w:style w:type="paragraph" w:styleId="BalloonText">
    <w:name w:val="Balloon Text"/>
    <w:basedOn w:val="Normal"/>
    <w:link w:val="BalloonTextChar"/>
    <w:uiPriority w:val="99"/>
    <w:semiHidden/>
    <w:unhideWhenUsed/>
    <w:rsid w:val="00984F85"/>
    <w:pPr>
      <w:spacing w:after="0" w:line="240" w:lineRule="auto"/>
      <w:ind w:left="0" w:firstLin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F85"/>
    <w:rPr>
      <w:rFonts w:ascii="Tahoma" w:eastAsiaTheme="minorHAnsi" w:hAnsi="Tahoma" w:cs="Tahoma"/>
      <w:sz w:val="16"/>
      <w:szCs w:val="16"/>
      <w:lang w:eastAsia="en-US"/>
    </w:rPr>
  </w:style>
  <w:style w:type="paragraph" w:styleId="FootnoteText">
    <w:name w:val="footnote text"/>
    <w:basedOn w:val="Normal"/>
    <w:link w:val="FootnoteTextChar"/>
    <w:uiPriority w:val="99"/>
    <w:semiHidden/>
    <w:unhideWhenUsed/>
    <w:rsid w:val="00984F85"/>
    <w:pPr>
      <w:spacing w:after="0" w:line="240" w:lineRule="auto"/>
      <w:ind w:left="0" w:firstLine="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984F85"/>
    <w:rPr>
      <w:rFonts w:eastAsiaTheme="minorHAnsi"/>
      <w:sz w:val="20"/>
      <w:szCs w:val="20"/>
      <w:lang w:eastAsia="en-US"/>
    </w:rPr>
  </w:style>
  <w:style w:type="character" w:styleId="FootnoteReference">
    <w:name w:val="footnote reference"/>
    <w:basedOn w:val="DefaultParagraphFont"/>
    <w:uiPriority w:val="99"/>
    <w:semiHidden/>
    <w:unhideWhenUsed/>
    <w:rsid w:val="00984F85"/>
    <w:rPr>
      <w:vertAlign w:val="superscript"/>
    </w:rPr>
  </w:style>
  <w:style w:type="character" w:styleId="CommentReference">
    <w:name w:val="annotation reference"/>
    <w:basedOn w:val="DefaultParagraphFont"/>
    <w:uiPriority w:val="99"/>
    <w:semiHidden/>
    <w:unhideWhenUsed/>
    <w:rsid w:val="00984F85"/>
    <w:rPr>
      <w:sz w:val="16"/>
      <w:szCs w:val="16"/>
    </w:rPr>
  </w:style>
  <w:style w:type="paragraph" w:styleId="CommentText">
    <w:name w:val="annotation text"/>
    <w:basedOn w:val="Normal"/>
    <w:link w:val="CommentTextChar"/>
    <w:uiPriority w:val="99"/>
    <w:semiHidden/>
    <w:unhideWhenUsed/>
    <w:rsid w:val="00984F85"/>
    <w:pPr>
      <w:spacing w:after="200" w:line="240" w:lineRule="auto"/>
      <w:ind w:left="0" w:firstLine="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984F85"/>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984F85"/>
    <w:rPr>
      <w:b/>
      <w:bCs/>
    </w:rPr>
  </w:style>
  <w:style w:type="character" w:customStyle="1" w:styleId="CommentSubjectChar">
    <w:name w:val="Comment Subject Char"/>
    <w:basedOn w:val="CommentTextChar"/>
    <w:link w:val="CommentSubject"/>
    <w:uiPriority w:val="99"/>
    <w:semiHidden/>
    <w:rsid w:val="00984F85"/>
    <w:rPr>
      <w:rFonts w:eastAsiaTheme="minorHAnsi"/>
      <w:b/>
      <w:bCs/>
      <w:sz w:val="20"/>
      <w:szCs w:val="20"/>
      <w:lang w:eastAsia="en-US"/>
    </w:rPr>
  </w:style>
  <w:style w:type="paragraph" w:customStyle="1" w:styleId="CM24">
    <w:name w:val="CM24"/>
    <w:basedOn w:val="Default"/>
    <w:next w:val="Default"/>
    <w:rsid w:val="00984F85"/>
    <w:pPr>
      <w:widowControl w:val="0"/>
    </w:pPr>
    <w:rPr>
      <w:rFonts w:eastAsia="Times New Roman" w:cs="Times New Roman"/>
      <w:color w:val="auto"/>
      <w:lang w:eastAsia="en-GB"/>
    </w:rPr>
  </w:style>
  <w:style w:type="paragraph" w:styleId="NormalWeb">
    <w:name w:val="Normal (Web)"/>
    <w:basedOn w:val="Normal"/>
    <w:uiPriority w:val="99"/>
    <w:unhideWhenUsed/>
    <w:rsid w:val="00984F85"/>
    <w:pPr>
      <w:spacing w:before="100" w:beforeAutospacing="1" w:after="100" w:afterAutospacing="1" w:line="240" w:lineRule="auto"/>
      <w:ind w:left="0" w:firstLine="0"/>
    </w:pPr>
    <w:rPr>
      <w:rFonts w:ascii="Times New Roman" w:eastAsia="Calibri" w:hAnsi="Times New Roman" w:cs="Times New Roman"/>
      <w:sz w:val="24"/>
      <w:szCs w:val="24"/>
      <w:lang w:eastAsia="en-GB"/>
    </w:rPr>
  </w:style>
  <w:style w:type="character" w:styleId="Hyperlink">
    <w:name w:val="Hyperlink"/>
    <w:basedOn w:val="DefaultParagraphFont"/>
    <w:uiPriority w:val="99"/>
    <w:unhideWhenUsed/>
    <w:rsid w:val="00984F85"/>
    <w:rPr>
      <w:color w:val="0563C1" w:themeColor="hyperlink"/>
      <w:u w:val="single"/>
    </w:rPr>
  </w:style>
  <w:style w:type="character" w:styleId="BookTitle">
    <w:name w:val="Book Title"/>
    <w:basedOn w:val="DefaultParagraphFont"/>
    <w:qFormat/>
    <w:rsid w:val="00984F85"/>
    <w:rPr>
      <w:b/>
      <w:bCs/>
      <w:i/>
      <w:iCs/>
      <w:spacing w:val="5"/>
    </w:rPr>
  </w:style>
  <w:style w:type="numbering" w:customStyle="1" w:styleId="NoList1">
    <w:name w:val="No List1"/>
    <w:next w:val="NoList"/>
    <w:uiPriority w:val="99"/>
    <w:semiHidden/>
    <w:unhideWhenUsed/>
    <w:rsid w:val="00984F85"/>
  </w:style>
  <w:style w:type="table" w:customStyle="1" w:styleId="TableGrid1">
    <w:name w:val="Table Grid1"/>
    <w:basedOn w:val="TableNormal"/>
    <w:next w:val="TableGrid"/>
    <w:uiPriority w:val="39"/>
    <w:rsid w:val="00984F8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25E9E"/>
    <w:rsid w:val="00051918"/>
    <w:rsid w:val="00064BDC"/>
    <w:rsid w:val="0009586B"/>
    <w:rsid w:val="001C79DF"/>
    <w:rsid w:val="00213F31"/>
    <w:rsid w:val="002D38E9"/>
    <w:rsid w:val="002F1F5C"/>
    <w:rsid w:val="00373C52"/>
    <w:rsid w:val="004E2C7C"/>
    <w:rsid w:val="005C2903"/>
    <w:rsid w:val="00674AB2"/>
    <w:rsid w:val="006B0408"/>
    <w:rsid w:val="007B3206"/>
    <w:rsid w:val="007B5376"/>
    <w:rsid w:val="0085201A"/>
    <w:rsid w:val="008E539C"/>
    <w:rsid w:val="00A53B60"/>
    <w:rsid w:val="00A63BA4"/>
    <w:rsid w:val="00B04DD0"/>
    <w:rsid w:val="00B710F9"/>
    <w:rsid w:val="00C725AB"/>
    <w:rsid w:val="00CD0289"/>
    <w:rsid w:val="00DD3C87"/>
    <w:rsid w:val="00E03183"/>
    <w:rsid w:val="00E42614"/>
    <w:rsid w:val="00EE1FE1"/>
    <w:rsid w:val="00F32A2F"/>
    <w:rsid w:val="00F921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0289"/>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6956B84EA0364AC096AA56EF9287E95F">
    <w:name w:val="6956B84EA0364AC096AA56EF9287E95F"/>
    <w:rsid w:val="00CD0289"/>
    <w:rPr>
      <w:lang w:eastAsia="en-GB"/>
    </w:rPr>
  </w:style>
  <w:style w:type="paragraph" w:customStyle="1" w:styleId="5E4F74FEF6A2459B8FC9AA417C502EF5">
    <w:name w:val="5E4F74FEF6A2459B8FC9AA417C502EF5"/>
    <w:rsid w:val="00CD0289"/>
    <w:rPr>
      <w:lang w:eastAsia="en-GB"/>
    </w:rPr>
  </w:style>
  <w:style w:type="paragraph" w:customStyle="1" w:styleId="02FE30C786074E54AA1FA102725861CB">
    <w:name w:val="02FE30C786074E54AA1FA102725861CB"/>
    <w:rsid w:val="00CD0289"/>
    <w:rPr>
      <w:lang w:eastAsia="en-GB"/>
    </w:rPr>
  </w:style>
  <w:style w:type="paragraph" w:customStyle="1" w:styleId="C2142F0649EF4B7CA101A51426A4219E">
    <w:name w:val="C2142F0649EF4B7CA101A51426A4219E"/>
    <w:rsid w:val="00CD0289"/>
    <w:rPr>
      <w:lang w:eastAsia="en-GB"/>
    </w:rPr>
  </w:style>
  <w:style w:type="paragraph" w:customStyle="1" w:styleId="9BC9B95012AA4CF59F82E1CAB1F0A54E">
    <w:name w:val="9BC9B95012AA4CF59F82E1CAB1F0A54E"/>
    <w:rsid w:val="00CD0289"/>
    <w:rPr>
      <w:lang w:eastAsia="en-GB"/>
    </w:rPr>
  </w:style>
  <w:style w:type="paragraph" w:customStyle="1" w:styleId="4326CFF6117A4478AE451CD7D38E2D29">
    <w:name w:val="4326CFF6117A4478AE451CD7D38E2D29"/>
    <w:rsid w:val="00CD0289"/>
    <w:rPr>
      <w:lang w:eastAsia="en-GB"/>
    </w:rPr>
  </w:style>
  <w:style w:type="paragraph" w:customStyle="1" w:styleId="74A4C11D3F174E58902C8B584D49DC53">
    <w:name w:val="74A4C11D3F174E58902C8B584D49DC53"/>
    <w:rsid w:val="00CD0289"/>
    <w:rPr>
      <w:lang w:eastAsia="en-GB"/>
    </w:rPr>
  </w:style>
  <w:style w:type="paragraph" w:customStyle="1" w:styleId="544B9384A712403E9C47C294B330E853">
    <w:name w:val="544B9384A712403E9C47C294B330E853"/>
    <w:rsid w:val="00CD0289"/>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purl.org/dc/terms/"/>
    <ds:schemaRef ds:uri="http://schemas.microsoft.com/office/2006/documentManagement/types"/>
    <ds:schemaRef ds:uri="http://www.w3.org/XML/1998/namespace"/>
    <ds:schemaRef ds:uri="http://schemas.microsoft.com/office/2006/metadata/properties"/>
    <ds:schemaRef ds:uri="http://purl.org/dc/elements/1.1/"/>
    <ds:schemaRef ds:uri="a2450aae-1d20-4711-921f-ba4e3dc97b4d"/>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4CE97E55</Template>
  <TotalTime>4</TotalTime>
  <Pages>6</Pages>
  <Words>2079</Words>
  <Characters>11854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Paul Goodchild</cp:lastModifiedBy>
  <cp:revision>4</cp:revision>
  <cp:lastPrinted>2019-09-12T12:15:00Z</cp:lastPrinted>
  <dcterms:created xsi:type="dcterms:W3CDTF">2019-10-17T11:15:00Z</dcterms:created>
  <dcterms:modified xsi:type="dcterms:W3CDTF">2019-10-21T14:35:00Z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